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1004E" w14:textId="29D69D9F" w:rsidR="00990207" w:rsidRDefault="00F116F0" w:rsidP="00C700A8">
      <w:pPr>
        <w:spacing w:after="0" w:line="48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rPr>
        <w:t>Report: A policy analysis of o</w:t>
      </w:r>
      <w:r w:rsidR="003A14B1" w:rsidRPr="00197969">
        <w:rPr>
          <w:rFonts w:ascii="Times New Roman" w:hAnsi="Times New Roman" w:cs="Times New Roman"/>
          <w:b/>
          <w:color w:val="000000"/>
          <w:sz w:val="24"/>
          <w:szCs w:val="24"/>
        </w:rPr>
        <w:t>ccupational</w:t>
      </w:r>
      <w:r w:rsidR="003A14B1" w:rsidRPr="00197969">
        <w:rPr>
          <w:rFonts w:ascii="Times New Roman" w:hAnsi="Times New Roman" w:cs="Times New Roman"/>
          <w:color w:val="000000"/>
          <w:sz w:val="24"/>
          <w:szCs w:val="24"/>
        </w:rPr>
        <w:t xml:space="preserve"> </w:t>
      </w:r>
      <w:r>
        <w:rPr>
          <w:rFonts w:ascii="Times New Roman" w:hAnsi="Times New Roman" w:cs="Times New Roman"/>
          <w:b/>
          <w:color w:val="000000"/>
          <w:sz w:val="24"/>
          <w:szCs w:val="24"/>
          <w:shd w:val="clear" w:color="auto" w:fill="FFFFFF"/>
        </w:rPr>
        <w:t>stress injuries in two Atlantic Provinces</w:t>
      </w:r>
    </w:p>
    <w:p w14:paraId="694759FE" w14:textId="0AEC255A" w:rsidR="00F116F0" w:rsidRDefault="00F116F0" w:rsidP="00C700A8">
      <w:pPr>
        <w:spacing w:after="0" w:line="480" w:lineRule="auto"/>
        <w:jc w:val="center"/>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Authors: </w:t>
      </w:r>
      <w:r w:rsidRPr="00F116F0">
        <w:rPr>
          <w:rFonts w:ascii="Times New Roman" w:hAnsi="Times New Roman" w:cs="Times New Roman"/>
          <w:color w:val="000000"/>
          <w:sz w:val="24"/>
          <w:szCs w:val="24"/>
          <w:shd w:val="clear" w:color="auto" w:fill="FFFFFF"/>
        </w:rPr>
        <w:t>Rose Ricciardelli</w:t>
      </w:r>
      <w:r w:rsidR="00B10E08">
        <w:rPr>
          <w:rFonts w:ascii="Times New Roman" w:hAnsi="Times New Roman" w:cs="Times New Roman"/>
          <w:color w:val="000000"/>
          <w:sz w:val="24"/>
          <w:szCs w:val="24"/>
          <w:shd w:val="clear" w:color="auto" w:fill="FFFFFF"/>
          <w:vertAlign w:val="superscript"/>
        </w:rPr>
        <w:t>1</w:t>
      </w:r>
      <w:r w:rsidR="00B10E08">
        <w:rPr>
          <w:rFonts w:ascii="Times New Roman" w:hAnsi="Times New Roman" w:cs="Times New Roman"/>
          <w:color w:val="000000"/>
          <w:sz w:val="24"/>
          <w:szCs w:val="24"/>
          <w:shd w:val="clear" w:color="auto" w:fill="FFFFFF"/>
        </w:rPr>
        <w:t>, Alan Hall</w:t>
      </w:r>
      <w:r w:rsidR="00B10E08">
        <w:rPr>
          <w:rFonts w:ascii="Times New Roman" w:hAnsi="Times New Roman" w:cs="Times New Roman"/>
          <w:color w:val="000000"/>
          <w:sz w:val="24"/>
          <w:szCs w:val="24"/>
          <w:shd w:val="clear" w:color="auto" w:fill="FFFFFF"/>
          <w:vertAlign w:val="superscript"/>
        </w:rPr>
        <w:t>1</w:t>
      </w:r>
      <w:r w:rsidR="00B10E08">
        <w:rPr>
          <w:rFonts w:ascii="Times New Roman" w:hAnsi="Times New Roman" w:cs="Times New Roman"/>
          <w:color w:val="000000"/>
          <w:sz w:val="24"/>
          <w:szCs w:val="24"/>
          <w:shd w:val="clear" w:color="auto" w:fill="FFFFFF"/>
        </w:rPr>
        <w:t xml:space="preserve">, </w:t>
      </w:r>
      <w:r w:rsidR="00C700A8" w:rsidRPr="00F116F0">
        <w:rPr>
          <w:rFonts w:ascii="Times New Roman" w:hAnsi="Times New Roman" w:cs="Times New Roman"/>
          <w:color w:val="000000"/>
          <w:sz w:val="24"/>
          <w:szCs w:val="24"/>
          <w:shd w:val="clear" w:color="auto" w:fill="FFFFFF"/>
        </w:rPr>
        <w:t>Daniella Simas-Medeiros</w:t>
      </w:r>
      <w:r w:rsidR="00C700A8">
        <w:rPr>
          <w:rFonts w:ascii="Times New Roman" w:hAnsi="Times New Roman" w:cs="Times New Roman"/>
          <w:color w:val="000000"/>
          <w:sz w:val="24"/>
          <w:szCs w:val="24"/>
          <w:shd w:val="clear" w:color="auto" w:fill="FFFFFF"/>
          <w:vertAlign w:val="superscript"/>
        </w:rPr>
        <w:t xml:space="preserve">1 </w:t>
      </w:r>
      <w:r w:rsidR="00C700A8">
        <w:rPr>
          <w:rFonts w:ascii="Times New Roman" w:hAnsi="Times New Roman" w:cs="Times New Roman"/>
          <w:color w:val="000000"/>
          <w:sz w:val="24"/>
          <w:szCs w:val="24"/>
          <w:shd w:val="clear" w:color="auto" w:fill="FFFFFF"/>
        </w:rPr>
        <w:t>and K</w:t>
      </w:r>
      <w:r w:rsidRPr="00F116F0">
        <w:rPr>
          <w:rFonts w:ascii="Times New Roman" w:hAnsi="Times New Roman" w:cs="Times New Roman"/>
          <w:color w:val="000000"/>
          <w:sz w:val="24"/>
          <w:szCs w:val="24"/>
          <w:shd w:val="clear" w:color="auto" w:fill="FFFFFF"/>
        </w:rPr>
        <w:t>athleen Sitter</w:t>
      </w:r>
      <w:r w:rsidR="00B10E08">
        <w:rPr>
          <w:rFonts w:ascii="Times New Roman" w:hAnsi="Times New Roman" w:cs="Times New Roman"/>
          <w:color w:val="000000"/>
          <w:sz w:val="24"/>
          <w:szCs w:val="24"/>
          <w:shd w:val="clear" w:color="auto" w:fill="FFFFFF"/>
          <w:vertAlign w:val="superscript"/>
        </w:rPr>
        <w:t>2</w:t>
      </w:r>
      <w:r w:rsidRPr="00F116F0">
        <w:rPr>
          <w:rFonts w:ascii="Times New Roman" w:hAnsi="Times New Roman" w:cs="Times New Roman"/>
          <w:color w:val="000000"/>
          <w:sz w:val="24"/>
          <w:szCs w:val="24"/>
          <w:shd w:val="clear" w:color="auto" w:fill="FFFFFF"/>
        </w:rPr>
        <w:t xml:space="preserve"> </w:t>
      </w:r>
    </w:p>
    <w:p w14:paraId="1E4C7063" w14:textId="45CB6F87" w:rsidR="00B10E08" w:rsidRDefault="00B10E08" w:rsidP="00C700A8">
      <w:pPr>
        <w:spacing w:after="0" w:line="480" w:lineRule="auto"/>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vertAlign w:val="superscript"/>
        </w:rPr>
        <w:t>1</w:t>
      </w:r>
      <w:r>
        <w:rPr>
          <w:rFonts w:ascii="Times New Roman" w:hAnsi="Times New Roman" w:cs="Times New Roman"/>
          <w:sz w:val="24"/>
          <w:szCs w:val="24"/>
        </w:rPr>
        <w:t xml:space="preserve">Memorial University of Newfoundland; </w:t>
      </w:r>
      <w:r>
        <w:rPr>
          <w:rFonts w:ascii="Times New Roman" w:hAnsi="Times New Roman" w:cs="Times New Roman"/>
          <w:sz w:val="24"/>
          <w:szCs w:val="24"/>
          <w:vertAlign w:val="superscript"/>
        </w:rPr>
        <w:t>2</w:t>
      </w:r>
      <w:r>
        <w:rPr>
          <w:rFonts w:ascii="Times New Roman" w:hAnsi="Times New Roman" w:cs="Times New Roman"/>
          <w:sz w:val="24"/>
          <w:szCs w:val="24"/>
        </w:rPr>
        <w:t>University of Calgary</w:t>
      </w:r>
    </w:p>
    <w:p w14:paraId="4462B698" w14:textId="77777777" w:rsidR="00B10E08" w:rsidRPr="00B10E08" w:rsidRDefault="00B10E08" w:rsidP="00C700A8">
      <w:pPr>
        <w:spacing w:after="0" w:line="480" w:lineRule="auto"/>
        <w:jc w:val="both"/>
        <w:rPr>
          <w:rFonts w:ascii="Times New Roman" w:hAnsi="Times New Roman" w:cs="Times New Roman"/>
          <w:sz w:val="24"/>
          <w:szCs w:val="24"/>
        </w:rPr>
      </w:pPr>
    </w:p>
    <w:p w14:paraId="215581DC" w14:textId="55A42D41" w:rsidR="00EB6048" w:rsidRPr="00F513BE" w:rsidRDefault="00EC5440" w:rsidP="00C700A8">
      <w:pPr>
        <w:spacing w:after="0" w:line="480" w:lineRule="auto"/>
        <w:jc w:val="both"/>
        <w:rPr>
          <w:rFonts w:ascii="Times New Roman" w:hAnsi="Times New Roman" w:cs="Times New Roman"/>
          <w:b/>
          <w:sz w:val="24"/>
          <w:szCs w:val="24"/>
        </w:rPr>
      </w:pPr>
      <w:r w:rsidRPr="00F513BE">
        <w:rPr>
          <w:rFonts w:ascii="Times New Roman" w:hAnsi="Times New Roman" w:cs="Times New Roman"/>
          <w:b/>
          <w:sz w:val="24"/>
          <w:szCs w:val="24"/>
        </w:rPr>
        <w:t>Summary</w:t>
      </w:r>
    </w:p>
    <w:p w14:paraId="4B4049CB" w14:textId="1C2BE078" w:rsidR="00EC5440" w:rsidRDefault="007A42AC" w:rsidP="00C700A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Canada, little attention has been paid to current compensation and organizational occupational stress injury and disability policies in the </w:t>
      </w:r>
      <w:r w:rsidRPr="007B1105">
        <w:rPr>
          <w:rFonts w:ascii="Times New Roman" w:hAnsi="Times New Roman" w:cs="Times New Roman"/>
          <w:sz w:val="24"/>
          <w:szCs w:val="24"/>
        </w:rPr>
        <w:t>Atlantic region</w:t>
      </w:r>
      <w:r w:rsidR="009B128A">
        <w:rPr>
          <w:rFonts w:ascii="Times New Roman" w:hAnsi="Times New Roman" w:cs="Times New Roman"/>
          <w:sz w:val="24"/>
          <w:szCs w:val="24"/>
        </w:rPr>
        <w:t>. I</w:t>
      </w:r>
      <w:r>
        <w:rPr>
          <w:rFonts w:ascii="Times New Roman" w:hAnsi="Times New Roman" w:cs="Times New Roman"/>
          <w:sz w:val="24"/>
          <w:szCs w:val="24"/>
        </w:rPr>
        <w:t>nstead</w:t>
      </w:r>
      <w:r w:rsidR="009B128A">
        <w:rPr>
          <w:rFonts w:ascii="Times New Roman" w:hAnsi="Times New Roman" w:cs="Times New Roman"/>
          <w:sz w:val="24"/>
          <w:szCs w:val="24"/>
        </w:rPr>
        <w:t>,</w:t>
      </w:r>
      <w:r>
        <w:rPr>
          <w:rFonts w:ascii="Times New Roman" w:hAnsi="Times New Roman" w:cs="Times New Roman"/>
          <w:sz w:val="24"/>
          <w:szCs w:val="24"/>
        </w:rPr>
        <w:t xml:space="preserve"> </w:t>
      </w:r>
      <w:r w:rsidRPr="007B1105">
        <w:rPr>
          <w:rFonts w:ascii="Times New Roman" w:hAnsi="Times New Roman" w:cs="Times New Roman"/>
          <w:sz w:val="24"/>
          <w:szCs w:val="24"/>
        </w:rPr>
        <w:t xml:space="preserve">most </w:t>
      </w:r>
      <w:r>
        <w:rPr>
          <w:rFonts w:ascii="Times New Roman" w:hAnsi="Times New Roman" w:cs="Times New Roman"/>
          <w:sz w:val="24"/>
          <w:szCs w:val="24"/>
        </w:rPr>
        <w:t>policy analyses</w:t>
      </w:r>
      <w:r w:rsidRPr="007B1105">
        <w:rPr>
          <w:rFonts w:ascii="Times New Roman" w:hAnsi="Times New Roman" w:cs="Times New Roman"/>
          <w:sz w:val="24"/>
          <w:szCs w:val="24"/>
        </w:rPr>
        <w:t xml:space="preserve"> </w:t>
      </w:r>
      <w:r>
        <w:rPr>
          <w:rFonts w:ascii="Times New Roman" w:hAnsi="Times New Roman" w:cs="Times New Roman"/>
          <w:sz w:val="24"/>
          <w:szCs w:val="24"/>
        </w:rPr>
        <w:t xml:space="preserve">have concentrated </w:t>
      </w:r>
      <w:r w:rsidRPr="007B1105">
        <w:rPr>
          <w:rFonts w:ascii="Times New Roman" w:hAnsi="Times New Roman" w:cs="Times New Roman"/>
          <w:sz w:val="24"/>
          <w:szCs w:val="24"/>
        </w:rPr>
        <w:t>on central or Western Canadian provinces.</w:t>
      </w:r>
      <w:r>
        <w:rPr>
          <w:rFonts w:ascii="Times New Roman" w:hAnsi="Times New Roman" w:cs="Times New Roman"/>
          <w:sz w:val="24"/>
          <w:szCs w:val="24"/>
        </w:rPr>
        <w:t xml:space="preserve"> F</w:t>
      </w:r>
      <w:r w:rsidRPr="002F3764">
        <w:rPr>
          <w:rFonts w:ascii="Times New Roman" w:hAnsi="Times New Roman" w:cs="Times New Roman"/>
          <w:sz w:val="24"/>
          <w:szCs w:val="24"/>
        </w:rPr>
        <w:t>ocusing on three occupational groups – the police, correctional officers and child protection workers</w:t>
      </w:r>
      <w:r>
        <w:rPr>
          <w:rFonts w:ascii="Times New Roman" w:hAnsi="Times New Roman" w:cs="Times New Roman"/>
          <w:sz w:val="24"/>
          <w:szCs w:val="24"/>
        </w:rPr>
        <w:t xml:space="preserve">, we </w:t>
      </w:r>
      <w:r w:rsidR="00EB6048" w:rsidRPr="00197969">
        <w:rPr>
          <w:rFonts w:ascii="Times New Roman" w:hAnsi="Times New Roman" w:cs="Times New Roman"/>
          <w:sz w:val="24"/>
          <w:szCs w:val="24"/>
        </w:rPr>
        <w:t xml:space="preserve">critically </w:t>
      </w:r>
      <w:r>
        <w:rPr>
          <w:rFonts w:ascii="Times New Roman" w:hAnsi="Times New Roman" w:cs="Times New Roman"/>
          <w:sz w:val="24"/>
          <w:szCs w:val="24"/>
        </w:rPr>
        <w:t>examine</w:t>
      </w:r>
      <w:r w:rsidR="00EB6048" w:rsidRPr="00197969">
        <w:rPr>
          <w:rFonts w:ascii="Times New Roman" w:hAnsi="Times New Roman" w:cs="Times New Roman"/>
          <w:sz w:val="24"/>
          <w:szCs w:val="24"/>
        </w:rPr>
        <w:t xml:space="preserve"> </w:t>
      </w:r>
      <w:r w:rsidR="00951789">
        <w:rPr>
          <w:rFonts w:ascii="Times New Roman" w:hAnsi="Times New Roman" w:cs="Times New Roman"/>
          <w:sz w:val="24"/>
          <w:szCs w:val="24"/>
        </w:rPr>
        <w:t xml:space="preserve">their </w:t>
      </w:r>
      <w:r w:rsidR="00EB6048" w:rsidRPr="00197969">
        <w:rPr>
          <w:rFonts w:ascii="Times New Roman" w:hAnsi="Times New Roman" w:cs="Times New Roman"/>
          <w:sz w:val="24"/>
          <w:szCs w:val="24"/>
        </w:rPr>
        <w:t xml:space="preserve">current compensation and organizational policies in two </w:t>
      </w:r>
      <w:r>
        <w:rPr>
          <w:rFonts w:ascii="Times New Roman" w:hAnsi="Times New Roman" w:cs="Times New Roman"/>
          <w:sz w:val="24"/>
          <w:szCs w:val="24"/>
        </w:rPr>
        <w:t xml:space="preserve">Canadian </w:t>
      </w:r>
      <w:r w:rsidR="00EB6048" w:rsidRPr="00197969">
        <w:rPr>
          <w:rFonts w:ascii="Times New Roman" w:hAnsi="Times New Roman" w:cs="Times New Roman"/>
          <w:sz w:val="24"/>
          <w:szCs w:val="24"/>
        </w:rPr>
        <w:t>Atlantic</w:t>
      </w:r>
      <w:r>
        <w:rPr>
          <w:rFonts w:ascii="Times New Roman" w:hAnsi="Times New Roman" w:cs="Times New Roman"/>
          <w:sz w:val="24"/>
          <w:szCs w:val="24"/>
        </w:rPr>
        <w:t xml:space="preserve"> </w:t>
      </w:r>
      <w:r w:rsidR="00EB6048" w:rsidRPr="00197969">
        <w:rPr>
          <w:rFonts w:ascii="Times New Roman" w:hAnsi="Times New Roman" w:cs="Times New Roman"/>
          <w:sz w:val="24"/>
          <w:szCs w:val="24"/>
        </w:rPr>
        <w:t>provinces</w:t>
      </w:r>
      <w:r w:rsidR="009B128A">
        <w:rPr>
          <w:rFonts w:ascii="Times New Roman" w:hAnsi="Times New Roman" w:cs="Times New Roman"/>
          <w:sz w:val="24"/>
          <w:szCs w:val="24"/>
        </w:rPr>
        <w:t>:</w:t>
      </w:r>
      <w:r w:rsidR="00EB6048" w:rsidRPr="00197969">
        <w:rPr>
          <w:rFonts w:ascii="Times New Roman" w:hAnsi="Times New Roman" w:cs="Times New Roman"/>
          <w:sz w:val="24"/>
          <w:szCs w:val="24"/>
        </w:rPr>
        <w:t xml:space="preserve"> Newfoundland and Labrador </w:t>
      </w:r>
      <w:r w:rsidR="00EC5440">
        <w:rPr>
          <w:rFonts w:ascii="Times New Roman" w:hAnsi="Times New Roman" w:cs="Times New Roman"/>
          <w:sz w:val="24"/>
          <w:szCs w:val="24"/>
        </w:rPr>
        <w:t xml:space="preserve">(NL) </w:t>
      </w:r>
      <w:r w:rsidR="00EB6048" w:rsidRPr="00197969">
        <w:rPr>
          <w:rFonts w:ascii="Times New Roman" w:hAnsi="Times New Roman" w:cs="Times New Roman"/>
          <w:sz w:val="24"/>
          <w:szCs w:val="24"/>
        </w:rPr>
        <w:t>and Nova Scotia</w:t>
      </w:r>
      <w:r w:rsidR="00EC5440">
        <w:rPr>
          <w:rFonts w:ascii="Times New Roman" w:hAnsi="Times New Roman" w:cs="Times New Roman"/>
          <w:sz w:val="24"/>
          <w:szCs w:val="24"/>
        </w:rPr>
        <w:t xml:space="preserve"> (NS)</w:t>
      </w:r>
      <w:r w:rsidR="00EB6048" w:rsidRPr="00197969">
        <w:rPr>
          <w:rFonts w:ascii="Times New Roman" w:hAnsi="Times New Roman" w:cs="Times New Roman"/>
          <w:sz w:val="24"/>
          <w:szCs w:val="24"/>
        </w:rPr>
        <w:t>. The three occupational groups were selected</w:t>
      </w:r>
      <w:r w:rsidR="009B128A">
        <w:rPr>
          <w:rFonts w:ascii="Times New Roman" w:hAnsi="Times New Roman" w:cs="Times New Roman"/>
          <w:sz w:val="24"/>
          <w:szCs w:val="24"/>
        </w:rPr>
        <w:t xml:space="preserve"> </w:t>
      </w:r>
      <w:r w:rsidR="00EC5440">
        <w:rPr>
          <w:rFonts w:ascii="Times New Roman" w:hAnsi="Times New Roman" w:cs="Times New Roman"/>
          <w:sz w:val="24"/>
          <w:szCs w:val="24"/>
        </w:rPr>
        <w:t xml:space="preserve">because </w:t>
      </w:r>
      <w:r w:rsidR="009B128A">
        <w:rPr>
          <w:rFonts w:ascii="Times New Roman" w:hAnsi="Times New Roman" w:cs="Times New Roman"/>
          <w:sz w:val="24"/>
          <w:szCs w:val="24"/>
        </w:rPr>
        <w:t xml:space="preserve">(1) </w:t>
      </w:r>
      <w:r w:rsidR="00EC5440">
        <w:rPr>
          <w:rFonts w:ascii="Times New Roman" w:hAnsi="Times New Roman" w:cs="Times New Roman"/>
          <w:sz w:val="24"/>
          <w:szCs w:val="24"/>
        </w:rPr>
        <w:t xml:space="preserve">they are </w:t>
      </w:r>
      <w:r w:rsidR="00633659">
        <w:rPr>
          <w:rFonts w:ascii="Times New Roman" w:hAnsi="Times New Roman" w:cs="Times New Roman"/>
          <w:sz w:val="24"/>
          <w:szCs w:val="24"/>
        </w:rPr>
        <w:t xml:space="preserve">composed of </w:t>
      </w:r>
      <w:r w:rsidR="00EC5440">
        <w:rPr>
          <w:rFonts w:ascii="Times New Roman" w:hAnsi="Times New Roman" w:cs="Times New Roman"/>
          <w:sz w:val="24"/>
          <w:szCs w:val="24"/>
        </w:rPr>
        <w:t>government employees</w:t>
      </w:r>
      <w:r w:rsidR="00633659">
        <w:rPr>
          <w:rFonts w:ascii="Times New Roman" w:hAnsi="Times New Roman" w:cs="Times New Roman"/>
          <w:sz w:val="24"/>
          <w:szCs w:val="24"/>
        </w:rPr>
        <w:t xml:space="preserve"> who are engaged in </w:t>
      </w:r>
      <w:r w:rsidR="00EC5440">
        <w:rPr>
          <w:rFonts w:ascii="Times New Roman" w:hAnsi="Times New Roman" w:cs="Times New Roman"/>
          <w:sz w:val="24"/>
          <w:szCs w:val="24"/>
        </w:rPr>
        <w:t>security or protective s</w:t>
      </w:r>
      <w:r w:rsidR="00633659">
        <w:rPr>
          <w:rFonts w:ascii="Times New Roman" w:hAnsi="Times New Roman" w:cs="Times New Roman"/>
          <w:sz w:val="24"/>
          <w:szCs w:val="24"/>
        </w:rPr>
        <w:t>afety work</w:t>
      </w:r>
      <w:r w:rsidR="00EC5440">
        <w:rPr>
          <w:rFonts w:ascii="Times New Roman" w:hAnsi="Times New Roman" w:cs="Times New Roman"/>
          <w:sz w:val="24"/>
          <w:szCs w:val="24"/>
        </w:rPr>
        <w:t xml:space="preserve"> and </w:t>
      </w:r>
      <w:r w:rsidR="00633659">
        <w:rPr>
          <w:rFonts w:ascii="Times New Roman" w:hAnsi="Times New Roman" w:cs="Times New Roman"/>
          <w:sz w:val="24"/>
          <w:szCs w:val="24"/>
        </w:rPr>
        <w:t xml:space="preserve">(2) </w:t>
      </w:r>
      <w:r w:rsidR="00EB6048" w:rsidRPr="00197969">
        <w:rPr>
          <w:rFonts w:ascii="Times New Roman" w:hAnsi="Times New Roman" w:cs="Times New Roman"/>
          <w:sz w:val="24"/>
          <w:szCs w:val="24"/>
        </w:rPr>
        <w:t>in response to the growing evidence o</w:t>
      </w:r>
      <w:r w:rsidR="00395E55" w:rsidRPr="00197969">
        <w:rPr>
          <w:rFonts w:ascii="Times New Roman" w:hAnsi="Times New Roman" w:cs="Times New Roman"/>
          <w:sz w:val="24"/>
          <w:szCs w:val="24"/>
        </w:rPr>
        <w:t>f</w:t>
      </w:r>
      <w:r w:rsidR="00EB6048" w:rsidRPr="00197969">
        <w:rPr>
          <w:rFonts w:ascii="Times New Roman" w:hAnsi="Times New Roman" w:cs="Times New Roman"/>
          <w:sz w:val="24"/>
          <w:szCs w:val="24"/>
        </w:rPr>
        <w:t xml:space="preserve"> significant stress injury problems </w:t>
      </w:r>
      <w:r w:rsidR="001774EB">
        <w:rPr>
          <w:rFonts w:ascii="Times New Roman" w:hAnsi="Times New Roman" w:cs="Times New Roman"/>
          <w:sz w:val="24"/>
          <w:szCs w:val="24"/>
        </w:rPr>
        <w:t xml:space="preserve">among these </w:t>
      </w:r>
      <w:r w:rsidR="009B128A">
        <w:rPr>
          <w:rFonts w:ascii="Times New Roman" w:hAnsi="Times New Roman" w:cs="Times New Roman"/>
          <w:sz w:val="24"/>
          <w:szCs w:val="24"/>
        </w:rPr>
        <w:t xml:space="preserve">government </w:t>
      </w:r>
      <w:r w:rsidR="001774EB">
        <w:rPr>
          <w:rFonts w:ascii="Times New Roman" w:hAnsi="Times New Roman" w:cs="Times New Roman"/>
          <w:sz w:val="24"/>
          <w:szCs w:val="24"/>
        </w:rPr>
        <w:t xml:space="preserve">public safety workers and </w:t>
      </w:r>
      <w:r w:rsidR="00BC4009" w:rsidRPr="00197969">
        <w:rPr>
          <w:rFonts w:ascii="Times New Roman" w:hAnsi="Times New Roman" w:cs="Times New Roman"/>
          <w:sz w:val="24"/>
          <w:szCs w:val="24"/>
        </w:rPr>
        <w:t>the relative prominence in media and public discussions about the need for legislative and policy reform</w:t>
      </w:r>
      <w:r w:rsidR="009B128A">
        <w:rPr>
          <w:rFonts w:ascii="Times New Roman" w:hAnsi="Times New Roman" w:cs="Times New Roman"/>
          <w:sz w:val="24"/>
          <w:szCs w:val="24"/>
        </w:rPr>
        <w:t xml:space="preserve"> specific to mental health</w:t>
      </w:r>
      <w:r w:rsidR="00F3452C">
        <w:rPr>
          <w:rFonts w:ascii="Times New Roman" w:hAnsi="Times New Roman" w:cs="Times New Roman"/>
          <w:sz w:val="24"/>
          <w:szCs w:val="24"/>
        </w:rPr>
        <w:t>.</w:t>
      </w:r>
    </w:p>
    <w:p w14:paraId="54CBF4EA" w14:textId="4441A96A" w:rsidR="00EC5440" w:rsidRDefault="00EC5440" w:rsidP="00C700A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central </w:t>
      </w:r>
      <w:r w:rsidRPr="00197969">
        <w:rPr>
          <w:rFonts w:ascii="Times New Roman" w:hAnsi="Times New Roman" w:cs="Times New Roman"/>
          <w:sz w:val="24"/>
          <w:szCs w:val="24"/>
        </w:rPr>
        <w:t xml:space="preserve">focus of </w:t>
      </w:r>
      <w:r>
        <w:rPr>
          <w:rFonts w:ascii="Times New Roman" w:hAnsi="Times New Roman" w:cs="Times New Roman"/>
          <w:sz w:val="24"/>
          <w:szCs w:val="24"/>
        </w:rPr>
        <w:t>our</w:t>
      </w:r>
      <w:r w:rsidRPr="00197969">
        <w:rPr>
          <w:rFonts w:ascii="Times New Roman" w:hAnsi="Times New Roman" w:cs="Times New Roman"/>
          <w:sz w:val="24"/>
          <w:szCs w:val="24"/>
        </w:rPr>
        <w:t xml:space="preserve"> compensation policy analysis is </w:t>
      </w:r>
      <w:r w:rsidR="009B128A">
        <w:rPr>
          <w:rFonts w:ascii="Times New Roman" w:hAnsi="Times New Roman" w:cs="Times New Roman"/>
          <w:sz w:val="24"/>
          <w:szCs w:val="24"/>
        </w:rPr>
        <w:t xml:space="preserve">operational </w:t>
      </w:r>
      <w:r w:rsidRPr="00197969">
        <w:rPr>
          <w:rFonts w:ascii="Times New Roman" w:hAnsi="Times New Roman" w:cs="Times New Roman"/>
          <w:sz w:val="24"/>
          <w:szCs w:val="24"/>
        </w:rPr>
        <w:t>stress injuries</w:t>
      </w:r>
      <w:r w:rsidR="009B128A">
        <w:rPr>
          <w:rFonts w:ascii="Times New Roman" w:hAnsi="Times New Roman" w:cs="Times New Roman"/>
          <w:sz w:val="24"/>
          <w:szCs w:val="24"/>
        </w:rPr>
        <w:t xml:space="preserve"> (OSI) which </w:t>
      </w:r>
      <w:r>
        <w:rPr>
          <w:rFonts w:ascii="Times New Roman" w:hAnsi="Times New Roman" w:cs="Times New Roman"/>
          <w:sz w:val="24"/>
          <w:szCs w:val="24"/>
        </w:rPr>
        <w:t xml:space="preserve">include </w:t>
      </w:r>
      <w:r w:rsidRPr="00197969">
        <w:rPr>
          <w:rFonts w:ascii="Times New Roman" w:hAnsi="Times New Roman" w:cs="Times New Roman"/>
          <w:sz w:val="24"/>
          <w:szCs w:val="24"/>
        </w:rPr>
        <w:t>“mental”</w:t>
      </w:r>
      <w:r w:rsidR="00F3452C">
        <w:rPr>
          <w:rFonts w:ascii="Times New Roman" w:hAnsi="Times New Roman" w:cs="Times New Roman"/>
          <w:sz w:val="24"/>
          <w:szCs w:val="24"/>
        </w:rPr>
        <w:t xml:space="preserve"> health</w:t>
      </w:r>
      <w:r w:rsidRPr="00197969">
        <w:rPr>
          <w:rFonts w:ascii="Times New Roman" w:hAnsi="Times New Roman" w:cs="Times New Roman"/>
          <w:sz w:val="24"/>
          <w:szCs w:val="24"/>
        </w:rPr>
        <w:t xml:space="preserve"> claims where the stress injury was a direct result of a workplace event (e.g., a traumatic event)</w:t>
      </w:r>
      <w:r>
        <w:rPr>
          <w:rFonts w:ascii="Times New Roman" w:hAnsi="Times New Roman" w:cs="Times New Roman"/>
          <w:sz w:val="24"/>
          <w:szCs w:val="24"/>
        </w:rPr>
        <w:t xml:space="preserve"> and, </w:t>
      </w:r>
      <w:r w:rsidRPr="00197969">
        <w:rPr>
          <w:rFonts w:ascii="Times New Roman" w:hAnsi="Times New Roman" w:cs="Times New Roman"/>
          <w:sz w:val="24"/>
          <w:szCs w:val="24"/>
        </w:rPr>
        <w:t>although just currently rescinded in NL, “physical-mental” claims where mental health effects are deemed to be a consequence of adjusting to the original physical injury</w:t>
      </w:r>
      <w:r w:rsidR="00ED7350">
        <w:rPr>
          <w:rFonts w:ascii="Times New Roman" w:hAnsi="Times New Roman" w:cs="Times New Roman"/>
          <w:sz w:val="24"/>
          <w:szCs w:val="24"/>
        </w:rPr>
        <w:t xml:space="preserve"> were also included</w:t>
      </w:r>
      <w:r w:rsidRPr="00197969">
        <w:rPr>
          <w:rFonts w:ascii="Times New Roman" w:hAnsi="Times New Roman" w:cs="Times New Roman"/>
          <w:sz w:val="24"/>
          <w:szCs w:val="24"/>
        </w:rPr>
        <w:t>.</w:t>
      </w:r>
      <w:r w:rsidR="00ED7350">
        <w:rPr>
          <w:rFonts w:ascii="Times New Roman" w:hAnsi="Times New Roman" w:cs="Times New Roman"/>
          <w:sz w:val="24"/>
          <w:szCs w:val="24"/>
        </w:rPr>
        <w:t xml:space="preserve"> Analyses were based on the following: </w:t>
      </w:r>
      <w:r w:rsidR="00ED7350" w:rsidRPr="00F00F5E">
        <w:rPr>
          <w:rFonts w:ascii="Times New Roman" w:hAnsi="Times New Roman" w:cs="Times New Roman"/>
          <w:sz w:val="24"/>
          <w:szCs w:val="24"/>
        </w:rPr>
        <w:t>compensation policy manuals, compensation legislation</w:t>
      </w:r>
      <w:r w:rsidR="00ED7350">
        <w:rPr>
          <w:rFonts w:ascii="Times New Roman" w:hAnsi="Times New Roman" w:cs="Times New Roman"/>
          <w:sz w:val="24"/>
          <w:szCs w:val="24"/>
        </w:rPr>
        <w:t>,</w:t>
      </w:r>
      <w:r w:rsidR="00ED7350" w:rsidRPr="00F00F5E">
        <w:rPr>
          <w:rFonts w:ascii="Times New Roman" w:hAnsi="Times New Roman" w:cs="Times New Roman"/>
          <w:sz w:val="24"/>
          <w:szCs w:val="24"/>
        </w:rPr>
        <w:t xml:space="preserve"> and publicly available compensation commission appeals. </w:t>
      </w:r>
      <w:r w:rsidRPr="00197969">
        <w:rPr>
          <w:rFonts w:ascii="Times New Roman" w:hAnsi="Times New Roman" w:cs="Times New Roman"/>
          <w:sz w:val="24"/>
          <w:szCs w:val="24"/>
        </w:rPr>
        <w:t xml:space="preserve">The </w:t>
      </w:r>
      <w:r w:rsidR="00ED7350">
        <w:rPr>
          <w:rFonts w:ascii="Times New Roman" w:hAnsi="Times New Roman" w:cs="Times New Roman"/>
          <w:sz w:val="24"/>
          <w:szCs w:val="24"/>
        </w:rPr>
        <w:t>primary</w:t>
      </w:r>
      <w:r w:rsidRPr="00197969">
        <w:rPr>
          <w:rFonts w:ascii="Times New Roman" w:hAnsi="Times New Roman" w:cs="Times New Roman"/>
          <w:sz w:val="24"/>
          <w:szCs w:val="24"/>
        </w:rPr>
        <w:t xml:space="preserve"> clauses of compensation legislation and statements in policy documents </w:t>
      </w:r>
      <w:r w:rsidR="00ED7350">
        <w:rPr>
          <w:rFonts w:ascii="Times New Roman" w:hAnsi="Times New Roman" w:cs="Times New Roman"/>
          <w:sz w:val="24"/>
          <w:szCs w:val="24"/>
        </w:rPr>
        <w:t>associated with</w:t>
      </w:r>
      <w:r>
        <w:rPr>
          <w:rFonts w:ascii="Times New Roman" w:hAnsi="Times New Roman" w:cs="Times New Roman"/>
          <w:sz w:val="24"/>
          <w:szCs w:val="24"/>
        </w:rPr>
        <w:t xml:space="preserve"> </w:t>
      </w:r>
      <w:r>
        <w:rPr>
          <w:rFonts w:ascii="Times New Roman" w:hAnsi="Times New Roman" w:cs="Times New Roman"/>
          <w:sz w:val="24"/>
          <w:szCs w:val="24"/>
        </w:rPr>
        <w:lastRenderedPageBreak/>
        <w:t>OSI</w:t>
      </w:r>
      <w:r w:rsidR="00ED7350">
        <w:rPr>
          <w:rFonts w:ascii="Times New Roman" w:hAnsi="Times New Roman" w:cs="Times New Roman"/>
          <w:sz w:val="24"/>
          <w:szCs w:val="24"/>
        </w:rPr>
        <w:t>s</w:t>
      </w:r>
      <w:r>
        <w:rPr>
          <w:rFonts w:ascii="Times New Roman" w:hAnsi="Times New Roman" w:cs="Times New Roman"/>
          <w:sz w:val="24"/>
          <w:szCs w:val="24"/>
        </w:rPr>
        <w:t xml:space="preserve"> </w:t>
      </w:r>
      <w:r w:rsidRPr="00197969">
        <w:rPr>
          <w:rFonts w:ascii="Times New Roman" w:hAnsi="Times New Roman" w:cs="Times New Roman"/>
          <w:sz w:val="24"/>
          <w:szCs w:val="24"/>
        </w:rPr>
        <w:t xml:space="preserve">for </w:t>
      </w:r>
      <w:r w:rsidRPr="006B2C7F">
        <w:rPr>
          <w:rFonts w:ascii="Times New Roman" w:hAnsi="Times New Roman" w:cs="Times New Roman"/>
          <w:sz w:val="24"/>
          <w:szCs w:val="24"/>
        </w:rPr>
        <w:t xml:space="preserve">the two provinces were compared </w:t>
      </w:r>
      <w:r w:rsidRPr="00F3452C">
        <w:rPr>
          <w:rFonts w:ascii="Times New Roman" w:hAnsi="Times New Roman" w:cs="Times New Roman"/>
          <w:sz w:val="24"/>
          <w:szCs w:val="24"/>
        </w:rPr>
        <w:t xml:space="preserve">to identify similarities and differences in employee eligibility requirements and decision criteria. Stress injury appeal cases were </w:t>
      </w:r>
      <w:r w:rsidR="00ED7350" w:rsidRPr="006B2C7F">
        <w:rPr>
          <w:rFonts w:ascii="Times New Roman" w:hAnsi="Times New Roman" w:cs="Times New Roman"/>
          <w:sz w:val="24"/>
          <w:szCs w:val="24"/>
        </w:rPr>
        <w:t xml:space="preserve">also </w:t>
      </w:r>
      <w:r w:rsidRPr="006B2C7F">
        <w:rPr>
          <w:rFonts w:ascii="Times New Roman" w:hAnsi="Times New Roman" w:cs="Times New Roman"/>
          <w:sz w:val="24"/>
          <w:szCs w:val="24"/>
        </w:rPr>
        <w:t>coded to identify specific decision criteria and rationales for appeal decisions in relation to criteria associated with acute traumatic stress</w:t>
      </w:r>
      <w:r w:rsidR="00021131" w:rsidRPr="006B2C7F">
        <w:rPr>
          <w:rFonts w:ascii="Times New Roman" w:hAnsi="Times New Roman" w:cs="Times New Roman"/>
          <w:sz w:val="24"/>
          <w:szCs w:val="24"/>
        </w:rPr>
        <w:t xml:space="preserve"> </w:t>
      </w:r>
      <w:r w:rsidRPr="006B2C7F">
        <w:rPr>
          <w:rFonts w:ascii="Times New Roman" w:hAnsi="Times New Roman" w:cs="Times New Roman"/>
          <w:sz w:val="24"/>
          <w:szCs w:val="24"/>
        </w:rPr>
        <w:t xml:space="preserve">versus chronic or cumulative stress. Collective agreements (specifically clauses pertaining to stress related compensation, services and prevention) and employer human resource (HR) policies were collected and thematically coded for compensation, treatment services, and prevention programs among government employees working in corrections, child protective services, and a provincial/municipal police </w:t>
      </w:r>
      <w:r w:rsidRPr="000775BE">
        <w:rPr>
          <w:rFonts w:ascii="Times New Roman" w:hAnsi="Times New Roman" w:cs="Times New Roman"/>
          <w:sz w:val="24"/>
          <w:szCs w:val="24"/>
        </w:rPr>
        <w:t>service</w:t>
      </w:r>
      <w:r w:rsidRPr="001D5D61">
        <w:rPr>
          <w:rFonts w:ascii="Times New Roman" w:hAnsi="Times New Roman" w:cs="Times New Roman"/>
          <w:sz w:val="24"/>
          <w:szCs w:val="24"/>
        </w:rPr>
        <w:t>.</w:t>
      </w:r>
      <w:r>
        <w:rPr>
          <w:rFonts w:ascii="Times New Roman" w:hAnsi="Times New Roman" w:cs="Times New Roman"/>
          <w:sz w:val="24"/>
          <w:szCs w:val="24"/>
        </w:rPr>
        <w:t xml:space="preserve"> </w:t>
      </w:r>
    </w:p>
    <w:p w14:paraId="6863A05F" w14:textId="61D8F544" w:rsidR="00EB6048" w:rsidRDefault="00EC5440" w:rsidP="00C700A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Pr="009D498D">
        <w:rPr>
          <w:rFonts w:ascii="Times New Roman" w:hAnsi="Times New Roman" w:cs="Times New Roman"/>
          <w:sz w:val="24"/>
          <w:szCs w:val="24"/>
        </w:rPr>
        <w:t>nalys</w:t>
      </w:r>
      <w:r>
        <w:rPr>
          <w:rFonts w:ascii="Times New Roman" w:hAnsi="Times New Roman" w:cs="Times New Roman"/>
          <w:sz w:val="24"/>
          <w:szCs w:val="24"/>
        </w:rPr>
        <w:t>e</w:t>
      </w:r>
      <w:r w:rsidRPr="009D498D">
        <w:rPr>
          <w:rFonts w:ascii="Times New Roman" w:hAnsi="Times New Roman" w:cs="Times New Roman"/>
          <w:sz w:val="24"/>
          <w:szCs w:val="24"/>
        </w:rPr>
        <w:t>s focused on identifying differences between the occupational groups</w:t>
      </w:r>
      <w:r>
        <w:rPr>
          <w:rFonts w:ascii="Times New Roman" w:hAnsi="Times New Roman" w:cs="Times New Roman"/>
          <w:sz w:val="24"/>
          <w:szCs w:val="24"/>
        </w:rPr>
        <w:t xml:space="preserve">, </w:t>
      </w:r>
      <w:r w:rsidRPr="009D498D">
        <w:rPr>
          <w:rFonts w:ascii="Times New Roman" w:hAnsi="Times New Roman" w:cs="Times New Roman"/>
          <w:sz w:val="24"/>
          <w:szCs w:val="24"/>
        </w:rPr>
        <w:t>the two provinces</w:t>
      </w:r>
      <w:r>
        <w:rPr>
          <w:rFonts w:ascii="Times New Roman" w:hAnsi="Times New Roman" w:cs="Times New Roman"/>
          <w:sz w:val="24"/>
          <w:szCs w:val="24"/>
        </w:rPr>
        <w:t xml:space="preserve">, and </w:t>
      </w:r>
      <w:r w:rsidRPr="0072575F">
        <w:rPr>
          <w:rFonts w:ascii="Times New Roman" w:eastAsia="Calibri" w:hAnsi="Times New Roman" w:cs="Times New Roman"/>
          <w:sz w:val="24"/>
          <w:szCs w:val="24"/>
          <w:lang w:val="en-US"/>
        </w:rPr>
        <w:t xml:space="preserve">provisions </w:t>
      </w:r>
      <w:r>
        <w:rPr>
          <w:rFonts w:ascii="Times New Roman" w:eastAsia="Calibri" w:hAnsi="Times New Roman" w:cs="Times New Roman"/>
          <w:sz w:val="24"/>
          <w:szCs w:val="24"/>
          <w:lang w:val="en-US"/>
        </w:rPr>
        <w:t xml:space="preserve">that </w:t>
      </w:r>
      <w:r w:rsidRPr="0072575F">
        <w:rPr>
          <w:rFonts w:ascii="Times New Roman" w:eastAsia="Calibri" w:hAnsi="Times New Roman" w:cs="Times New Roman"/>
          <w:sz w:val="24"/>
          <w:szCs w:val="24"/>
          <w:lang w:val="en-US"/>
        </w:rPr>
        <w:t xml:space="preserve">appeared to reflect some aspect of prevention </w:t>
      </w:r>
      <w:r>
        <w:rPr>
          <w:rFonts w:ascii="Times New Roman" w:eastAsia="Calibri" w:hAnsi="Times New Roman" w:cs="Times New Roman"/>
          <w:sz w:val="24"/>
          <w:szCs w:val="24"/>
          <w:lang w:val="en-US"/>
        </w:rPr>
        <w:t>as described in t</w:t>
      </w:r>
      <w:r w:rsidRPr="0072575F">
        <w:rPr>
          <w:rFonts w:ascii="Times New Roman" w:eastAsia="Calibri" w:hAnsi="Times New Roman" w:cs="Times New Roman"/>
          <w:sz w:val="24"/>
          <w:szCs w:val="24"/>
          <w:lang w:val="en-US"/>
        </w:rPr>
        <w:t>he national standard for psychological safety</w:t>
      </w:r>
      <w:r>
        <w:rPr>
          <w:rFonts w:ascii="Times New Roman" w:eastAsia="Calibri" w:hAnsi="Times New Roman" w:cs="Times New Roman"/>
          <w:sz w:val="24"/>
          <w:szCs w:val="24"/>
          <w:lang w:val="en-US"/>
        </w:rPr>
        <w:t xml:space="preserve">. Overall, </w:t>
      </w:r>
      <w:r>
        <w:rPr>
          <w:rFonts w:ascii="Times New Roman" w:hAnsi="Times New Roman" w:cs="Times New Roman"/>
          <w:sz w:val="24"/>
          <w:szCs w:val="24"/>
        </w:rPr>
        <w:t>o</w:t>
      </w:r>
      <w:r w:rsidR="001774EB">
        <w:rPr>
          <w:rFonts w:ascii="Times New Roman" w:hAnsi="Times New Roman" w:cs="Times New Roman"/>
          <w:sz w:val="24"/>
          <w:szCs w:val="24"/>
        </w:rPr>
        <w:t xml:space="preserve">ur </w:t>
      </w:r>
      <w:r w:rsidR="00EB6048" w:rsidRPr="00197969">
        <w:rPr>
          <w:rFonts w:ascii="Times New Roman" w:hAnsi="Times New Roman" w:cs="Times New Roman"/>
          <w:sz w:val="24"/>
          <w:szCs w:val="24"/>
        </w:rPr>
        <w:t xml:space="preserve">analysis recognizes </w:t>
      </w:r>
      <w:r w:rsidR="00E469D6" w:rsidRPr="00197969">
        <w:rPr>
          <w:rFonts w:ascii="Times New Roman" w:hAnsi="Times New Roman" w:cs="Times New Roman"/>
          <w:sz w:val="24"/>
          <w:szCs w:val="24"/>
        </w:rPr>
        <w:t>many</w:t>
      </w:r>
      <w:r w:rsidR="00EB6048" w:rsidRPr="00197969">
        <w:rPr>
          <w:rFonts w:ascii="Times New Roman" w:hAnsi="Times New Roman" w:cs="Times New Roman"/>
          <w:sz w:val="24"/>
          <w:szCs w:val="24"/>
        </w:rPr>
        <w:t xml:space="preserve"> of the </w:t>
      </w:r>
      <w:r w:rsidR="00395E55" w:rsidRPr="00197969">
        <w:rPr>
          <w:rFonts w:ascii="Times New Roman" w:hAnsi="Times New Roman" w:cs="Times New Roman"/>
          <w:sz w:val="24"/>
          <w:szCs w:val="24"/>
        </w:rPr>
        <w:t xml:space="preserve">broader issues facing the development of stress prevention and compensation policy </w:t>
      </w:r>
      <w:r w:rsidR="00E469D6" w:rsidRPr="00197969">
        <w:rPr>
          <w:rFonts w:ascii="Times New Roman" w:hAnsi="Times New Roman" w:cs="Times New Roman"/>
          <w:sz w:val="24"/>
          <w:szCs w:val="24"/>
        </w:rPr>
        <w:t>across occupations</w:t>
      </w:r>
      <w:r w:rsidR="001774EB">
        <w:rPr>
          <w:rFonts w:ascii="Times New Roman" w:hAnsi="Times New Roman" w:cs="Times New Roman"/>
          <w:sz w:val="24"/>
          <w:szCs w:val="24"/>
        </w:rPr>
        <w:t xml:space="preserve">. We </w:t>
      </w:r>
      <w:r w:rsidR="00EB6048" w:rsidRPr="00197969">
        <w:rPr>
          <w:rFonts w:ascii="Times New Roman" w:hAnsi="Times New Roman" w:cs="Times New Roman"/>
          <w:sz w:val="24"/>
          <w:szCs w:val="24"/>
        </w:rPr>
        <w:t xml:space="preserve">identify </w:t>
      </w:r>
      <w:r w:rsidR="00021131">
        <w:rPr>
          <w:rFonts w:ascii="Times New Roman" w:hAnsi="Times New Roman" w:cs="Times New Roman"/>
          <w:sz w:val="24"/>
          <w:szCs w:val="24"/>
        </w:rPr>
        <w:t xml:space="preserve">the </w:t>
      </w:r>
      <w:r w:rsidR="00EB6048" w:rsidRPr="00197969">
        <w:rPr>
          <w:rFonts w:ascii="Times New Roman" w:hAnsi="Times New Roman" w:cs="Times New Roman"/>
          <w:sz w:val="24"/>
          <w:szCs w:val="24"/>
        </w:rPr>
        <w:t xml:space="preserve">barriers </w:t>
      </w:r>
      <w:r w:rsidR="00021131">
        <w:rPr>
          <w:rFonts w:ascii="Times New Roman" w:hAnsi="Times New Roman" w:cs="Times New Roman"/>
          <w:sz w:val="24"/>
          <w:szCs w:val="24"/>
        </w:rPr>
        <w:t xml:space="preserve">surrounding </w:t>
      </w:r>
      <w:r w:rsidR="00EB6048" w:rsidRPr="00197969">
        <w:rPr>
          <w:rFonts w:ascii="Times New Roman" w:hAnsi="Times New Roman" w:cs="Times New Roman"/>
          <w:sz w:val="24"/>
          <w:szCs w:val="24"/>
        </w:rPr>
        <w:t xml:space="preserve">effective and consistent </w:t>
      </w:r>
      <w:r w:rsidR="00395E55" w:rsidRPr="00197969">
        <w:rPr>
          <w:rFonts w:ascii="Times New Roman" w:hAnsi="Times New Roman" w:cs="Times New Roman"/>
          <w:sz w:val="24"/>
          <w:szCs w:val="24"/>
        </w:rPr>
        <w:t xml:space="preserve">policy in stress </w:t>
      </w:r>
      <w:r w:rsidR="00EB6048" w:rsidRPr="00197969">
        <w:rPr>
          <w:rFonts w:ascii="Times New Roman" w:hAnsi="Times New Roman" w:cs="Times New Roman"/>
          <w:sz w:val="24"/>
          <w:szCs w:val="24"/>
        </w:rPr>
        <w:t>compensation, treatment and prevention</w:t>
      </w:r>
      <w:r w:rsidR="001774EB">
        <w:rPr>
          <w:rFonts w:ascii="Times New Roman" w:hAnsi="Times New Roman" w:cs="Times New Roman"/>
          <w:sz w:val="24"/>
          <w:szCs w:val="24"/>
        </w:rPr>
        <w:t xml:space="preserve"> and discuss </w:t>
      </w:r>
      <w:r w:rsidR="00F3452C">
        <w:rPr>
          <w:rFonts w:ascii="Times New Roman" w:hAnsi="Times New Roman" w:cs="Times New Roman"/>
          <w:sz w:val="24"/>
          <w:szCs w:val="24"/>
        </w:rPr>
        <w:t xml:space="preserve">the much </w:t>
      </w:r>
      <w:r w:rsidR="001774EB">
        <w:rPr>
          <w:rFonts w:ascii="Times New Roman" w:hAnsi="Times New Roman" w:cs="Times New Roman"/>
          <w:sz w:val="24"/>
          <w:szCs w:val="24"/>
        </w:rPr>
        <w:t>needed policy reform</w:t>
      </w:r>
      <w:r w:rsidR="00395E55" w:rsidRPr="00197969">
        <w:rPr>
          <w:rFonts w:ascii="Times New Roman" w:hAnsi="Times New Roman" w:cs="Times New Roman"/>
          <w:sz w:val="24"/>
          <w:szCs w:val="24"/>
        </w:rPr>
        <w:t>.</w:t>
      </w:r>
    </w:p>
    <w:p w14:paraId="7A6D9375" w14:textId="77777777" w:rsidR="00207BAA" w:rsidRDefault="00207BAA" w:rsidP="00C700A8">
      <w:pPr>
        <w:spacing w:after="0" w:line="480" w:lineRule="auto"/>
        <w:jc w:val="both"/>
        <w:rPr>
          <w:rFonts w:ascii="Times New Roman" w:hAnsi="Times New Roman" w:cs="Times New Roman"/>
          <w:b/>
          <w:i/>
          <w:sz w:val="24"/>
          <w:szCs w:val="24"/>
        </w:rPr>
      </w:pPr>
    </w:p>
    <w:p w14:paraId="001A5DB0" w14:textId="32674291" w:rsidR="001774EB" w:rsidRPr="00207BAA" w:rsidRDefault="00633659" w:rsidP="00C700A8">
      <w:pPr>
        <w:spacing w:after="0" w:line="480" w:lineRule="auto"/>
        <w:jc w:val="both"/>
        <w:rPr>
          <w:rFonts w:ascii="Times New Roman" w:hAnsi="Times New Roman" w:cs="Times New Roman"/>
          <w:b/>
          <w:i/>
          <w:sz w:val="24"/>
          <w:szCs w:val="24"/>
        </w:rPr>
      </w:pPr>
      <w:r w:rsidRPr="00F513BE">
        <w:rPr>
          <w:rFonts w:ascii="Times New Roman" w:hAnsi="Times New Roman" w:cs="Times New Roman"/>
          <w:b/>
          <w:sz w:val="24"/>
          <w:szCs w:val="24"/>
        </w:rPr>
        <w:t>Results</w:t>
      </w:r>
    </w:p>
    <w:p w14:paraId="089CE705" w14:textId="78618110" w:rsidR="00207BAA" w:rsidRPr="00197969" w:rsidRDefault="0039580C" w:rsidP="00C700A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According to compensation statistics collected by the Association of Workers Compensation Boards of Canada (AWCBC), </w:t>
      </w:r>
      <w:r w:rsidR="00207BAA">
        <w:rPr>
          <w:rFonts w:ascii="Times New Roman" w:hAnsi="Times New Roman" w:cs="Times New Roman"/>
          <w:sz w:val="24"/>
          <w:szCs w:val="24"/>
        </w:rPr>
        <w:t>c</w:t>
      </w:r>
      <w:r w:rsidR="00207BAA" w:rsidRPr="00197969">
        <w:rPr>
          <w:rFonts w:ascii="Times New Roman" w:hAnsi="Times New Roman" w:cs="Times New Roman"/>
          <w:sz w:val="24"/>
          <w:szCs w:val="24"/>
        </w:rPr>
        <w:t>orrection</w:t>
      </w:r>
      <w:r w:rsidR="00207BAA">
        <w:rPr>
          <w:rFonts w:ascii="Times New Roman" w:hAnsi="Times New Roman" w:cs="Times New Roman"/>
          <w:sz w:val="24"/>
          <w:szCs w:val="24"/>
        </w:rPr>
        <w:t>al workers</w:t>
      </w:r>
      <w:r w:rsidR="00207BAA" w:rsidRPr="00197969">
        <w:rPr>
          <w:rFonts w:ascii="Times New Roman" w:hAnsi="Times New Roman" w:cs="Times New Roman"/>
          <w:sz w:val="24"/>
          <w:szCs w:val="24"/>
        </w:rPr>
        <w:t xml:space="preserve"> and police officers have </w:t>
      </w:r>
      <w:r w:rsidR="00207BAA">
        <w:rPr>
          <w:rFonts w:ascii="Times New Roman" w:hAnsi="Times New Roman" w:cs="Times New Roman"/>
          <w:sz w:val="24"/>
          <w:szCs w:val="24"/>
        </w:rPr>
        <w:t xml:space="preserve">experienced </w:t>
      </w:r>
      <w:r w:rsidR="00207BAA" w:rsidRPr="00197969">
        <w:rPr>
          <w:rFonts w:ascii="Times New Roman" w:hAnsi="Times New Roman" w:cs="Times New Roman"/>
          <w:sz w:val="24"/>
          <w:szCs w:val="24"/>
        </w:rPr>
        <w:t>substantial increases in stress</w:t>
      </w:r>
      <w:r w:rsidR="00207BAA">
        <w:rPr>
          <w:rFonts w:ascii="Times New Roman" w:hAnsi="Times New Roman" w:cs="Times New Roman"/>
          <w:sz w:val="24"/>
          <w:szCs w:val="24"/>
        </w:rPr>
        <w:t>-related injury</w:t>
      </w:r>
      <w:r w:rsidR="00207BAA" w:rsidRPr="00197969">
        <w:rPr>
          <w:rFonts w:ascii="Times New Roman" w:hAnsi="Times New Roman" w:cs="Times New Roman"/>
          <w:sz w:val="24"/>
          <w:szCs w:val="24"/>
        </w:rPr>
        <w:t xml:space="preserve"> claims</w:t>
      </w:r>
      <w:r>
        <w:rPr>
          <w:rFonts w:ascii="Times New Roman" w:hAnsi="Times New Roman" w:cs="Times New Roman"/>
          <w:sz w:val="24"/>
          <w:szCs w:val="24"/>
        </w:rPr>
        <w:t xml:space="preserve"> over the last ten</w:t>
      </w:r>
      <w:r w:rsidR="00021131">
        <w:rPr>
          <w:rFonts w:ascii="Times New Roman" w:hAnsi="Times New Roman" w:cs="Times New Roman"/>
          <w:sz w:val="24"/>
          <w:szCs w:val="24"/>
        </w:rPr>
        <w:t xml:space="preserve"> </w:t>
      </w:r>
      <w:r>
        <w:rPr>
          <w:rFonts w:ascii="Times New Roman" w:hAnsi="Times New Roman" w:cs="Times New Roman"/>
          <w:sz w:val="24"/>
          <w:szCs w:val="24"/>
        </w:rPr>
        <w:t>years</w:t>
      </w:r>
      <w:r w:rsidR="006D0113">
        <w:rPr>
          <w:rFonts w:ascii="Times New Roman" w:hAnsi="Times New Roman" w:cs="Times New Roman"/>
          <w:sz w:val="24"/>
          <w:szCs w:val="24"/>
        </w:rPr>
        <w:t>.</w:t>
      </w:r>
      <w:r w:rsidR="004952F5">
        <w:rPr>
          <w:rFonts w:ascii="Times New Roman" w:hAnsi="Times New Roman" w:cs="Times New Roman"/>
          <w:sz w:val="24"/>
          <w:szCs w:val="24"/>
        </w:rPr>
        <w:t xml:space="preserve"> </w:t>
      </w:r>
      <w:r w:rsidR="006D0113">
        <w:rPr>
          <w:rFonts w:ascii="Times New Roman" w:hAnsi="Times New Roman" w:cs="Times New Roman"/>
          <w:sz w:val="24"/>
          <w:szCs w:val="24"/>
        </w:rPr>
        <w:t>H</w:t>
      </w:r>
      <w:r w:rsidR="00207BAA" w:rsidRPr="00197969">
        <w:rPr>
          <w:rFonts w:ascii="Times New Roman" w:hAnsi="Times New Roman" w:cs="Times New Roman"/>
          <w:sz w:val="24"/>
          <w:szCs w:val="24"/>
        </w:rPr>
        <w:t>owever</w:t>
      </w:r>
      <w:r w:rsidR="006D0113">
        <w:rPr>
          <w:rFonts w:ascii="Times New Roman" w:hAnsi="Times New Roman" w:cs="Times New Roman"/>
          <w:sz w:val="24"/>
          <w:szCs w:val="24"/>
        </w:rPr>
        <w:t>,</w:t>
      </w:r>
      <w:r w:rsidR="00207BAA" w:rsidRPr="00197969">
        <w:rPr>
          <w:rFonts w:ascii="Times New Roman" w:hAnsi="Times New Roman" w:cs="Times New Roman"/>
          <w:sz w:val="24"/>
          <w:szCs w:val="24"/>
        </w:rPr>
        <w:t xml:space="preserve"> </w:t>
      </w:r>
      <w:r w:rsidR="00021131">
        <w:rPr>
          <w:rFonts w:ascii="Times New Roman" w:hAnsi="Times New Roman" w:cs="Times New Roman"/>
          <w:sz w:val="24"/>
          <w:szCs w:val="24"/>
        </w:rPr>
        <w:t xml:space="preserve">considering </w:t>
      </w:r>
      <w:r w:rsidR="00021131" w:rsidRPr="00197969">
        <w:rPr>
          <w:rFonts w:ascii="Times New Roman" w:hAnsi="Times New Roman" w:cs="Times New Roman"/>
          <w:sz w:val="24"/>
          <w:szCs w:val="24"/>
        </w:rPr>
        <w:t>the number of employees in each occupation (i.e. just under 69,000 police officers and 7700 correctional officers</w:t>
      </w:r>
      <w:r w:rsidR="00021131">
        <w:rPr>
          <w:rFonts w:ascii="Times New Roman" w:hAnsi="Times New Roman" w:cs="Times New Roman"/>
          <w:sz w:val="24"/>
          <w:szCs w:val="24"/>
        </w:rPr>
        <w:t xml:space="preserve"> (Correctional Service Canada, 2017; Statistics Canada, 2017)</w:t>
      </w:r>
      <w:r w:rsidR="00021131" w:rsidRPr="00901200">
        <w:rPr>
          <w:rFonts w:ascii="Times New Roman" w:hAnsi="Times New Roman" w:cs="Times New Roman"/>
          <w:sz w:val="24"/>
          <w:szCs w:val="24"/>
        </w:rPr>
        <w:t xml:space="preserve"> and current estimates of rates of mental illness—particularly PTSD—across these occupational groups (see Wilson, </w:t>
      </w:r>
      <w:proofErr w:type="spellStart"/>
      <w:r w:rsidR="00021131" w:rsidRPr="00901200">
        <w:rPr>
          <w:rFonts w:ascii="Times New Roman" w:hAnsi="Times New Roman" w:cs="Times New Roman"/>
          <w:sz w:val="24"/>
          <w:szCs w:val="24"/>
        </w:rPr>
        <w:t>Guliani</w:t>
      </w:r>
      <w:proofErr w:type="spellEnd"/>
      <w:r w:rsidR="00021131" w:rsidRPr="00901200">
        <w:rPr>
          <w:rFonts w:ascii="Times New Roman" w:hAnsi="Times New Roman" w:cs="Times New Roman"/>
          <w:sz w:val="24"/>
          <w:szCs w:val="24"/>
        </w:rPr>
        <w:t xml:space="preserve"> &amp; </w:t>
      </w:r>
      <w:proofErr w:type="spellStart"/>
      <w:r w:rsidR="00021131" w:rsidRPr="00901200">
        <w:rPr>
          <w:rFonts w:ascii="Times New Roman" w:hAnsi="Times New Roman" w:cs="Times New Roman"/>
          <w:sz w:val="24"/>
          <w:szCs w:val="24"/>
        </w:rPr>
        <w:t>Boichev</w:t>
      </w:r>
      <w:proofErr w:type="spellEnd"/>
      <w:r w:rsidR="00021131" w:rsidRPr="00901200">
        <w:rPr>
          <w:rFonts w:ascii="Times New Roman" w:hAnsi="Times New Roman" w:cs="Times New Roman"/>
          <w:sz w:val="24"/>
          <w:szCs w:val="24"/>
        </w:rPr>
        <w:t>, 201</w:t>
      </w:r>
      <w:r w:rsidR="00021131">
        <w:rPr>
          <w:rFonts w:ascii="Times New Roman" w:hAnsi="Times New Roman" w:cs="Times New Roman"/>
          <w:sz w:val="24"/>
          <w:szCs w:val="24"/>
        </w:rPr>
        <w:t xml:space="preserve">6), </w:t>
      </w:r>
      <w:r w:rsidR="00207BAA" w:rsidRPr="00197969">
        <w:rPr>
          <w:rFonts w:ascii="Times New Roman" w:hAnsi="Times New Roman" w:cs="Times New Roman"/>
          <w:sz w:val="24"/>
          <w:szCs w:val="24"/>
        </w:rPr>
        <w:t xml:space="preserve">the number of claims remains low </w:t>
      </w:r>
      <w:r w:rsidR="006D0113">
        <w:rPr>
          <w:rFonts w:ascii="Times New Roman" w:hAnsi="Times New Roman" w:cs="Times New Roman"/>
          <w:sz w:val="24"/>
          <w:szCs w:val="24"/>
        </w:rPr>
        <w:t xml:space="preserve">with an average of </w:t>
      </w:r>
      <w:r w:rsidR="00C75EA2">
        <w:rPr>
          <w:rFonts w:ascii="Times New Roman" w:hAnsi="Times New Roman" w:cs="Times New Roman"/>
          <w:sz w:val="24"/>
          <w:szCs w:val="24"/>
        </w:rPr>
        <w:t>86.2</w:t>
      </w:r>
      <w:r w:rsidR="006D0113">
        <w:rPr>
          <w:rFonts w:ascii="Times New Roman" w:hAnsi="Times New Roman" w:cs="Times New Roman"/>
          <w:sz w:val="24"/>
          <w:szCs w:val="24"/>
        </w:rPr>
        <w:t xml:space="preserve"> </w:t>
      </w:r>
      <w:r w:rsidR="00021131">
        <w:rPr>
          <w:rFonts w:ascii="Times New Roman" w:hAnsi="Times New Roman" w:cs="Times New Roman"/>
          <w:sz w:val="24"/>
          <w:szCs w:val="24"/>
        </w:rPr>
        <w:lastRenderedPageBreak/>
        <w:t xml:space="preserve">claims </w:t>
      </w:r>
      <w:r w:rsidR="006D0113">
        <w:rPr>
          <w:rFonts w:ascii="Times New Roman" w:hAnsi="Times New Roman" w:cs="Times New Roman"/>
          <w:sz w:val="24"/>
          <w:szCs w:val="24"/>
        </w:rPr>
        <w:t>per year for police and</w:t>
      </w:r>
      <w:r w:rsidR="00C75EA2">
        <w:rPr>
          <w:rFonts w:ascii="Times New Roman" w:hAnsi="Times New Roman" w:cs="Times New Roman"/>
          <w:sz w:val="24"/>
          <w:szCs w:val="24"/>
        </w:rPr>
        <w:t xml:space="preserve"> 78.8</w:t>
      </w:r>
      <w:r w:rsidR="00021131">
        <w:rPr>
          <w:rFonts w:ascii="Times New Roman" w:hAnsi="Times New Roman" w:cs="Times New Roman"/>
          <w:sz w:val="24"/>
          <w:szCs w:val="24"/>
        </w:rPr>
        <w:t xml:space="preserve"> for</w:t>
      </w:r>
      <w:r w:rsidR="00C75EA2">
        <w:rPr>
          <w:rFonts w:ascii="Times New Roman" w:hAnsi="Times New Roman" w:cs="Times New Roman"/>
          <w:sz w:val="24"/>
          <w:szCs w:val="24"/>
        </w:rPr>
        <w:t xml:space="preserve"> correction</w:t>
      </w:r>
      <w:r>
        <w:rPr>
          <w:rFonts w:ascii="Times New Roman" w:hAnsi="Times New Roman" w:cs="Times New Roman"/>
          <w:sz w:val="24"/>
          <w:szCs w:val="24"/>
        </w:rPr>
        <w:t>s from 2010-2014</w:t>
      </w:r>
      <w:r w:rsidR="00021131">
        <w:rPr>
          <w:rFonts w:ascii="Times New Roman" w:hAnsi="Times New Roman" w:cs="Times New Roman"/>
          <w:sz w:val="24"/>
          <w:szCs w:val="24"/>
        </w:rPr>
        <w:t xml:space="preserve">. </w:t>
      </w:r>
      <w:r w:rsidR="00207BAA" w:rsidRPr="00901200">
        <w:rPr>
          <w:rFonts w:ascii="Times New Roman" w:hAnsi="Times New Roman" w:cs="Times New Roman"/>
          <w:sz w:val="24"/>
          <w:szCs w:val="24"/>
        </w:rPr>
        <w:t xml:space="preserve">Provincial data for accepted claims in these occupational groups in NL and NS are unavailable because of the low number of claims made. However, in NL, of the claims accepted and reported for 2006, 2007, 2008, 2010, 2013 and 2014, none were from corrections or policing and four from social workers. Yet in NS, of the 36 claims accepted </w:t>
      </w:r>
      <w:proofErr w:type="gramStart"/>
      <w:r w:rsidR="00207BAA" w:rsidRPr="00901200">
        <w:rPr>
          <w:rFonts w:ascii="Times New Roman" w:hAnsi="Times New Roman" w:cs="Times New Roman"/>
          <w:sz w:val="24"/>
          <w:szCs w:val="24"/>
        </w:rPr>
        <w:t>between 2005-2010,</w:t>
      </w:r>
      <w:proofErr w:type="gramEnd"/>
      <w:r w:rsidR="00207BAA" w:rsidRPr="00901200">
        <w:rPr>
          <w:rFonts w:ascii="Times New Roman" w:hAnsi="Times New Roman" w:cs="Times New Roman"/>
          <w:sz w:val="24"/>
          <w:szCs w:val="24"/>
        </w:rPr>
        <w:t xml:space="preserve"> 26 were from correctional officers </w:t>
      </w:r>
      <w:r w:rsidR="000B6790" w:rsidRPr="00901200">
        <w:rPr>
          <w:rFonts w:ascii="Times New Roman" w:hAnsi="Times New Roman" w:cs="Times New Roman"/>
          <w:sz w:val="24"/>
          <w:szCs w:val="24"/>
        </w:rPr>
        <w:t>while</w:t>
      </w:r>
      <w:r w:rsidR="00207BAA" w:rsidRPr="00901200">
        <w:rPr>
          <w:rFonts w:ascii="Times New Roman" w:hAnsi="Times New Roman" w:cs="Times New Roman"/>
          <w:sz w:val="24"/>
          <w:szCs w:val="24"/>
        </w:rPr>
        <w:t xml:space="preserve"> police officers were absent. </w:t>
      </w:r>
      <w:r w:rsidR="000B6790" w:rsidRPr="00901200">
        <w:rPr>
          <w:rFonts w:ascii="Times New Roman" w:hAnsi="Times New Roman" w:cs="Times New Roman"/>
          <w:sz w:val="24"/>
          <w:szCs w:val="24"/>
        </w:rPr>
        <w:t xml:space="preserve">This suggests that </w:t>
      </w:r>
      <w:r w:rsidR="00901200">
        <w:rPr>
          <w:rFonts w:ascii="Times New Roman" w:hAnsi="Times New Roman" w:cs="Times New Roman"/>
          <w:sz w:val="24"/>
          <w:szCs w:val="24"/>
        </w:rPr>
        <w:t>p</w:t>
      </w:r>
      <w:r w:rsidR="00207BAA" w:rsidRPr="00901200">
        <w:rPr>
          <w:rFonts w:ascii="Times New Roman" w:hAnsi="Times New Roman" w:cs="Times New Roman"/>
          <w:sz w:val="24"/>
          <w:szCs w:val="24"/>
        </w:rPr>
        <w:t>olice and correctional officers</w:t>
      </w:r>
      <w:r w:rsidR="00F513BE" w:rsidRPr="00901200">
        <w:rPr>
          <w:rFonts w:ascii="Times New Roman" w:hAnsi="Times New Roman" w:cs="Times New Roman"/>
          <w:sz w:val="24"/>
          <w:szCs w:val="24"/>
        </w:rPr>
        <w:t xml:space="preserve"> </w:t>
      </w:r>
      <w:r w:rsidR="00207BAA" w:rsidRPr="00901200">
        <w:rPr>
          <w:rFonts w:ascii="Times New Roman" w:hAnsi="Times New Roman" w:cs="Times New Roman"/>
          <w:sz w:val="24"/>
          <w:szCs w:val="24"/>
        </w:rPr>
        <w:t>are either not making stress injury claims or are unsuccessful in having their claims accepted.</w:t>
      </w:r>
      <w:r w:rsidR="00207BAA" w:rsidRPr="00197969">
        <w:rPr>
          <w:rFonts w:ascii="Times New Roman" w:hAnsi="Times New Roman" w:cs="Times New Roman"/>
          <w:sz w:val="24"/>
          <w:szCs w:val="24"/>
        </w:rPr>
        <w:t xml:space="preserve"> </w:t>
      </w:r>
    </w:p>
    <w:p w14:paraId="4AB5D236" w14:textId="77777777" w:rsidR="00F513BE" w:rsidRDefault="00F513BE" w:rsidP="00C700A8">
      <w:pPr>
        <w:spacing w:after="0" w:line="480" w:lineRule="auto"/>
        <w:jc w:val="both"/>
        <w:rPr>
          <w:rFonts w:ascii="Times New Roman" w:eastAsia="Calibri" w:hAnsi="Times New Roman" w:cs="Times New Roman"/>
          <w:i/>
          <w:sz w:val="24"/>
          <w:szCs w:val="24"/>
          <w:lang w:val="en-US"/>
        </w:rPr>
      </w:pPr>
    </w:p>
    <w:p w14:paraId="06575AC6" w14:textId="77777777" w:rsidR="00207BAA" w:rsidRPr="00197969" w:rsidRDefault="00207BAA" w:rsidP="00C700A8">
      <w:pPr>
        <w:spacing w:after="0" w:line="480" w:lineRule="auto"/>
        <w:jc w:val="both"/>
        <w:rPr>
          <w:rFonts w:ascii="Times New Roman" w:eastAsia="Calibri" w:hAnsi="Times New Roman" w:cs="Times New Roman"/>
          <w:i/>
          <w:sz w:val="24"/>
          <w:szCs w:val="24"/>
          <w:lang w:val="en-US"/>
        </w:rPr>
      </w:pPr>
      <w:r w:rsidRPr="00197969">
        <w:rPr>
          <w:rFonts w:ascii="Times New Roman" w:eastAsia="Calibri" w:hAnsi="Times New Roman" w:cs="Times New Roman"/>
          <w:i/>
          <w:sz w:val="24"/>
          <w:szCs w:val="24"/>
          <w:lang w:val="en-US"/>
        </w:rPr>
        <w:t>Compensation Law and Policy in NL and NS: A Stress Injury Comparison</w:t>
      </w:r>
    </w:p>
    <w:p w14:paraId="687F3D83" w14:textId="59EE02AD" w:rsidR="00F21B85" w:rsidRPr="00C700A8" w:rsidRDefault="00207BAA" w:rsidP="00C700A8">
      <w:pPr>
        <w:spacing w:after="0" w:line="480" w:lineRule="auto"/>
        <w:jc w:val="both"/>
        <w:rPr>
          <w:rFonts w:ascii="Times New Roman" w:eastAsia="Times New Roman" w:hAnsi="Times New Roman" w:cs="Times New Roman"/>
          <w:color w:val="222222"/>
          <w:sz w:val="24"/>
          <w:szCs w:val="24"/>
          <w:shd w:val="clear" w:color="auto" w:fill="FFFFFF"/>
        </w:rPr>
      </w:pPr>
      <w:r>
        <w:rPr>
          <w:rFonts w:ascii="Times New Roman" w:eastAsia="Calibri" w:hAnsi="Times New Roman" w:cs="Times New Roman"/>
          <w:sz w:val="24"/>
          <w:szCs w:val="24"/>
          <w:lang w:val="en-US"/>
        </w:rPr>
        <w:t>F</w:t>
      </w:r>
      <w:r w:rsidRPr="00197969">
        <w:rPr>
          <w:rFonts w:ascii="Times New Roman" w:eastAsia="Calibri" w:hAnsi="Times New Roman" w:cs="Times New Roman"/>
          <w:sz w:val="24"/>
          <w:szCs w:val="24"/>
          <w:lang w:val="en-US"/>
        </w:rPr>
        <w:t xml:space="preserve">ederal and provincial compensation legislation </w:t>
      </w:r>
      <w:r>
        <w:rPr>
          <w:rFonts w:ascii="Times New Roman" w:eastAsia="Calibri" w:hAnsi="Times New Roman" w:cs="Times New Roman"/>
          <w:sz w:val="24"/>
          <w:szCs w:val="24"/>
          <w:lang w:val="en-US"/>
        </w:rPr>
        <w:t xml:space="preserve">failed to </w:t>
      </w:r>
      <w:r w:rsidRPr="00197969">
        <w:rPr>
          <w:rFonts w:ascii="Times New Roman" w:eastAsia="Calibri" w:hAnsi="Times New Roman" w:cs="Times New Roman"/>
          <w:sz w:val="24"/>
          <w:szCs w:val="24"/>
          <w:lang w:val="en-US"/>
        </w:rPr>
        <w:t>explicitly address mental health injuries until the late 1980s</w:t>
      </w:r>
      <w:r>
        <w:rPr>
          <w:rFonts w:ascii="Times New Roman" w:eastAsia="Calibri" w:hAnsi="Times New Roman" w:cs="Times New Roman"/>
          <w:sz w:val="24"/>
          <w:szCs w:val="24"/>
          <w:lang w:val="en-US"/>
        </w:rPr>
        <w:t xml:space="preserve"> </w:t>
      </w:r>
      <w:r w:rsidRPr="00901200">
        <w:rPr>
          <w:rFonts w:ascii="Times New Roman" w:eastAsia="Calibri" w:hAnsi="Times New Roman" w:cs="Times New Roman"/>
          <w:sz w:val="24"/>
          <w:szCs w:val="24"/>
          <w:lang w:val="en-US"/>
        </w:rPr>
        <w:t xml:space="preserve">(Lippel and </w:t>
      </w:r>
      <w:proofErr w:type="spellStart"/>
      <w:r w:rsidRPr="00901200">
        <w:rPr>
          <w:rFonts w:ascii="Times New Roman" w:eastAsia="Calibri" w:hAnsi="Times New Roman" w:cs="Times New Roman"/>
          <w:sz w:val="24"/>
          <w:szCs w:val="24"/>
          <w:lang w:val="en-US"/>
        </w:rPr>
        <w:t>Sikka</w:t>
      </w:r>
      <w:proofErr w:type="spellEnd"/>
      <w:r w:rsidRPr="00901200">
        <w:rPr>
          <w:rFonts w:ascii="Times New Roman" w:eastAsia="Calibri" w:hAnsi="Times New Roman" w:cs="Times New Roman"/>
          <w:sz w:val="24"/>
          <w:szCs w:val="24"/>
          <w:lang w:val="en-US"/>
        </w:rPr>
        <w:t>, 2010).</w:t>
      </w:r>
      <w:r w:rsidRPr="00197969">
        <w:rPr>
          <w:rFonts w:ascii="Times New Roman" w:eastAsia="Calibri" w:hAnsi="Times New Roman" w:cs="Times New Roman"/>
          <w:sz w:val="24"/>
          <w:szCs w:val="24"/>
          <w:lang w:val="en-US"/>
        </w:rPr>
        <w:t xml:space="preserve"> </w:t>
      </w:r>
      <w:r w:rsidR="00F21B85">
        <w:rPr>
          <w:rFonts w:ascii="Times New Roman" w:eastAsia="Calibri" w:hAnsi="Times New Roman" w:cs="Times New Roman"/>
          <w:sz w:val="24"/>
          <w:szCs w:val="24"/>
          <w:lang w:val="en-US"/>
        </w:rPr>
        <w:t xml:space="preserve">Provincially, </w:t>
      </w:r>
      <w:r w:rsidR="00BE430D">
        <w:rPr>
          <w:rFonts w:ascii="Times New Roman" w:eastAsia="Calibri" w:hAnsi="Times New Roman" w:cs="Times New Roman"/>
          <w:sz w:val="24"/>
          <w:szCs w:val="24"/>
          <w:lang w:val="en-US"/>
        </w:rPr>
        <w:t xml:space="preserve">the compensation system views </w:t>
      </w:r>
      <w:r w:rsidR="00F21B85">
        <w:rPr>
          <w:rFonts w:ascii="Times New Roman" w:eastAsia="Calibri" w:hAnsi="Times New Roman" w:cs="Times New Roman"/>
          <w:sz w:val="24"/>
          <w:szCs w:val="24"/>
          <w:lang w:val="en-US"/>
        </w:rPr>
        <w:t xml:space="preserve">mental health injuries </w:t>
      </w:r>
      <w:r w:rsidR="00BE430D">
        <w:rPr>
          <w:rFonts w:ascii="Times New Roman" w:eastAsia="Calibri" w:hAnsi="Times New Roman" w:cs="Times New Roman"/>
          <w:sz w:val="24"/>
          <w:szCs w:val="24"/>
          <w:lang w:val="en-US"/>
        </w:rPr>
        <w:t>as specifically related to a traumatic event</w:t>
      </w:r>
      <w:r w:rsidR="00F21B85">
        <w:rPr>
          <w:rFonts w:ascii="Times New Roman" w:eastAsia="Calibri" w:hAnsi="Times New Roman" w:cs="Times New Roman"/>
          <w:sz w:val="24"/>
          <w:szCs w:val="24"/>
          <w:lang w:val="en-US"/>
        </w:rPr>
        <w:t>, while also being explicitly clear that chronic stress is excluded –</w:t>
      </w:r>
      <w:r w:rsidR="003B472E">
        <w:rPr>
          <w:rFonts w:ascii="Times New Roman" w:eastAsia="Calibri" w:hAnsi="Times New Roman" w:cs="Times New Roman"/>
          <w:sz w:val="24"/>
          <w:szCs w:val="24"/>
          <w:lang w:val="en-US"/>
        </w:rPr>
        <w:t xml:space="preserve"> NL and NS are</w:t>
      </w:r>
      <w:r w:rsidR="00F21B85">
        <w:rPr>
          <w:rFonts w:ascii="Times New Roman" w:eastAsia="Calibri" w:hAnsi="Times New Roman" w:cs="Times New Roman"/>
          <w:sz w:val="24"/>
          <w:szCs w:val="24"/>
          <w:lang w:val="en-US"/>
        </w:rPr>
        <w:t xml:space="preserve"> among these province</w:t>
      </w:r>
      <w:r w:rsidR="00BE430D">
        <w:rPr>
          <w:rFonts w:ascii="Times New Roman" w:eastAsia="Calibri" w:hAnsi="Times New Roman" w:cs="Times New Roman"/>
          <w:sz w:val="24"/>
          <w:szCs w:val="24"/>
          <w:lang w:val="en-US"/>
        </w:rPr>
        <w:t>s that operationalize</w:t>
      </w:r>
      <w:r w:rsidR="00F21B85">
        <w:rPr>
          <w:rFonts w:ascii="Times New Roman" w:eastAsia="Calibri" w:hAnsi="Times New Roman" w:cs="Times New Roman"/>
          <w:sz w:val="24"/>
          <w:szCs w:val="24"/>
          <w:lang w:val="en-US"/>
        </w:rPr>
        <w:t xml:space="preserve"> stress injuries as such. T</w:t>
      </w:r>
      <w:r w:rsidR="00F21B85" w:rsidRPr="00197969">
        <w:rPr>
          <w:rFonts w:ascii="Times New Roman" w:eastAsia="Calibri" w:hAnsi="Times New Roman" w:cs="Times New Roman"/>
          <w:sz w:val="24"/>
          <w:szCs w:val="24"/>
          <w:lang w:val="en-US"/>
        </w:rPr>
        <w:t xml:space="preserve">he federal </w:t>
      </w:r>
      <w:r w:rsidR="003B472E" w:rsidRPr="00197969">
        <w:rPr>
          <w:rFonts w:ascii="Times New Roman" w:eastAsia="Calibri" w:hAnsi="Times New Roman" w:cs="Times New Roman"/>
          <w:sz w:val="24"/>
          <w:szCs w:val="24"/>
          <w:lang w:val="en-US"/>
        </w:rPr>
        <w:t>government</w:t>
      </w:r>
      <w:r w:rsidR="00F21B85" w:rsidRPr="00197969">
        <w:rPr>
          <w:rFonts w:ascii="Times New Roman" w:eastAsia="Calibri" w:hAnsi="Times New Roman" w:cs="Times New Roman"/>
          <w:sz w:val="24"/>
          <w:szCs w:val="24"/>
          <w:lang w:val="en-US"/>
        </w:rPr>
        <w:t xml:space="preserve"> </w:t>
      </w:r>
      <w:r w:rsidR="00F21B85">
        <w:rPr>
          <w:rFonts w:ascii="Times New Roman" w:eastAsia="Calibri" w:hAnsi="Times New Roman" w:cs="Times New Roman"/>
          <w:sz w:val="24"/>
          <w:szCs w:val="24"/>
          <w:lang w:val="en-US"/>
        </w:rPr>
        <w:t xml:space="preserve">however </w:t>
      </w:r>
      <w:r w:rsidR="003B472E">
        <w:rPr>
          <w:rFonts w:ascii="Times New Roman" w:eastAsia="Calibri" w:hAnsi="Times New Roman" w:cs="Times New Roman"/>
          <w:sz w:val="24"/>
          <w:szCs w:val="24"/>
          <w:lang w:val="en-US"/>
        </w:rPr>
        <w:t xml:space="preserve">has </w:t>
      </w:r>
      <w:r w:rsidR="00F21B85" w:rsidRPr="00197969">
        <w:rPr>
          <w:rFonts w:ascii="Times New Roman" w:eastAsia="Calibri" w:hAnsi="Times New Roman" w:cs="Times New Roman"/>
          <w:sz w:val="24"/>
          <w:szCs w:val="24"/>
          <w:lang w:val="en-US"/>
        </w:rPr>
        <w:t>amend</w:t>
      </w:r>
      <w:r w:rsidR="00F21B85">
        <w:rPr>
          <w:rFonts w:ascii="Times New Roman" w:eastAsia="Calibri" w:hAnsi="Times New Roman" w:cs="Times New Roman"/>
          <w:sz w:val="24"/>
          <w:szCs w:val="24"/>
          <w:lang w:val="en-US"/>
        </w:rPr>
        <w:t>ed the</w:t>
      </w:r>
      <w:r w:rsidR="00F21B85" w:rsidRPr="00197969">
        <w:rPr>
          <w:rFonts w:ascii="Times New Roman" w:eastAsia="Calibri" w:hAnsi="Times New Roman" w:cs="Times New Roman"/>
          <w:sz w:val="24"/>
          <w:szCs w:val="24"/>
          <w:lang w:val="en-US"/>
        </w:rPr>
        <w:t xml:space="preserve"> definition of compensable injury within the Government Employee Compensation Act </w:t>
      </w:r>
      <w:r w:rsidR="00F21B85" w:rsidRPr="00901200">
        <w:rPr>
          <w:rFonts w:ascii="Times New Roman" w:eastAsia="Calibri" w:hAnsi="Times New Roman" w:cs="Times New Roman"/>
          <w:sz w:val="24"/>
          <w:szCs w:val="24"/>
          <w:lang w:val="en-US"/>
        </w:rPr>
        <w:t>(GECA)</w:t>
      </w:r>
      <w:r w:rsidR="00F21B85">
        <w:rPr>
          <w:rFonts w:ascii="Times New Roman" w:eastAsia="Calibri" w:hAnsi="Times New Roman" w:cs="Times New Roman"/>
          <w:sz w:val="24"/>
          <w:szCs w:val="24"/>
          <w:lang w:val="en-US"/>
        </w:rPr>
        <w:t xml:space="preserve"> to </w:t>
      </w:r>
      <w:r w:rsidR="00F21B85" w:rsidRPr="00197969">
        <w:rPr>
          <w:rFonts w:ascii="Times New Roman" w:eastAsia="Calibri" w:hAnsi="Times New Roman" w:cs="Times New Roman"/>
          <w:sz w:val="24"/>
          <w:szCs w:val="24"/>
          <w:lang w:val="en-US"/>
        </w:rPr>
        <w:t>allow</w:t>
      </w:r>
      <w:r w:rsidR="00F21B85">
        <w:rPr>
          <w:rFonts w:ascii="Times New Roman" w:eastAsia="Calibri" w:hAnsi="Times New Roman" w:cs="Times New Roman"/>
          <w:sz w:val="24"/>
          <w:szCs w:val="24"/>
          <w:lang w:val="en-US"/>
        </w:rPr>
        <w:t xml:space="preserve"> </w:t>
      </w:r>
      <w:r w:rsidR="00F21B85" w:rsidRPr="00197969">
        <w:rPr>
          <w:rFonts w:ascii="Times New Roman" w:eastAsia="Calibri" w:hAnsi="Times New Roman" w:cs="Times New Roman"/>
          <w:sz w:val="24"/>
          <w:szCs w:val="24"/>
          <w:lang w:val="en-US"/>
        </w:rPr>
        <w:t>claims for chronic stress</w:t>
      </w:r>
      <w:r w:rsidR="00F21B85">
        <w:rPr>
          <w:rFonts w:ascii="Times New Roman" w:eastAsia="Calibri" w:hAnsi="Times New Roman" w:cs="Times New Roman"/>
          <w:sz w:val="24"/>
          <w:szCs w:val="24"/>
          <w:lang w:val="en-US"/>
        </w:rPr>
        <w:t>. In</w:t>
      </w:r>
      <w:r w:rsidR="00F21B85">
        <w:rPr>
          <w:rFonts w:ascii="Times New Roman" w:eastAsia="Times New Roman" w:hAnsi="Times New Roman" w:cs="Times New Roman"/>
          <w:color w:val="222222"/>
          <w:sz w:val="24"/>
          <w:szCs w:val="24"/>
          <w:shd w:val="clear" w:color="auto" w:fill="FFFFFF"/>
        </w:rPr>
        <w:t xml:space="preserve"> </w:t>
      </w:r>
      <w:r w:rsidR="00F21B85" w:rsidRPr="00197969">
        <w:rPr>
          <w:rFonts w:ascii="Times New Roman" w:eastAsia="Times New Roman" w:hAnsi="Times New Roman" w:cs="Times New Roman"/>
          <w:color w:val="222222"/>
          <w:sz w:val="24"/>
          <w:szCs w:val="24"/>
          <w:shd w:val="clear" w:color="auto" w:fill="FFFFFF"/>
        </w:rPr>
        <w:t xml:space="preserve">defining compensable stress injuries as arising </w:t>
      </w:r>
      <w:r w:rsidR="00F21B85" w:rsidRPr="00197969">
        <w:rPr>
          <w:rFonts w:ascii="Times New Roman" w:eastAsia="Times New Roman" w:hAnsi="Times New Roman" w:cs="Times New Roman"/>
          <w:i/>
          <w:color w:val="222222"/>
          <w:sz w:val="24"/>
          <w:szCs w:val="24"/>
          <w:shd w:val="clear" w:color="auto" w:fill="FFFFFF"/>
        </w:rPr>
        <w:t>only</w:t>
      </w:r>
      <w:r w:rsidR="00F21B85" w:rsidRPr="00197969">
        <w:rPr>
          <w:rFonts w:ascii="Times New Roman" w:eastAsia="Times New Roman" w:hAnsi="Times New Roman" w:cs="Times New Roman"/>
          <w:color w:val="222222"/>
          <w:sz w:val="24"/>
          <w:szCs w:val="24"/>
          <w:shd w:val="clear" w:color="auto" w:fill="FFFFFF"/>
        </w:rPr>
        <w:t xml:space="preserve"> from acute traumatic events, provincial legislation </w:t>
      </w:r>
      <w:r w:rsidR="00F21B85">
        <w:rPr>
          <w:rFonts w:ascii="Times New Roman" w:eastAsia="Times New Roman" w:hAnsi="Times New Roman" w:cs="Times New Roman"/>
          <w:color w:val="222222"/>
          <w:sz w:val="24"/>
          <w:szCs w:val="24"/>
          <w:shd w:val="clear" w:color="auto" w:fill="FFFFFF"/>
        </w:rPr>
        <w:t xml:space="preserve">continues to problematically define </w:t>
      </w:r>
      <w:r w:rsidR="00F21B85" w:rsidRPr="00197969">
        <w:rPr>
          <w:rFonts w:ascii="Times New Roman" w:eastAsia="Times New Roman" w:hAnsi="Times New Roman" w:cs="Times New Roman"/>
          <w:color w:val="222222"/>
          <w:sz w:val="24"/>
          <w:szCs w:val="24"/>
          <w:shd w:val="clear" w:color="auto" w:fill="FFFFFF"/>
        </w:rPr>
        <w:t>physical injuries</w:t>
      </w:r>
      <w:r w:rsidR="00F21B85">
        <w:rPr>
          <w:rFonts w:ascii="Times New Roman" w:eastAsia="Times New Roman" w:hAnsi="Times New Roman" w:cs="Times New Roman"/>
          <w:color w:val="222222"/>
          <w:sz w:val="24"/>
          <w:szCs w:val="24"/>
          <w:shd w:val="clear" w:color="auto" w:fill="FFFFFF"/>
        </w:rPr>
        <w:t xml:space="preserve"> </w:t>
      </w:r>
      <w:r w:rsidR="00F21B85" w:rsidRPr="00197969">
        <w:rPr>
          <w:rFonts w:ascii="Times New Roman" w:eastAsia="Times New Roman" w:hAnsi="Times New Roman" w:cs="Times New Roman"/>
          <w:color w:val="222222"/>
          <w:sz w:val="24"/>
          <w:szCs w:val="24"/>
          <w:shd w:val="clear" w:color="auto" w:fill="FFFFFF"/>
        </w:rPr>
        <w:t>almost exclusively as the bodily consequences of a specific action or event at a specific point in time</w:t>
      </w:r>
      <w:r w:rsidR="00F21B85">
        <w:rPr>
          <w:rFonts w:ascii="Times New Roman" w:eastAsia="Times New Roman" w:hAnsi="Times New Roman" w:cs="Times New Roman"/>
          <w:color w:val="222222"/>
          <w:sz w:val="24"/>
          <w:szCs w:val="24"/>
          <w:shd w:val="clear" w:color="auto" w:fill="FFFFFF"/>
        </w:rPr>
        <w:t>—ignoring chronic strains</w:t>
      </w:r>
      <w:r w:rsidR="00F21B85" w:rsidRPr="00197969">
        <w:rPr>
          <w:rFonts w:ascii="Times New Roman" w:eastAsia="Times New Roman" w:hAnsi="Times New Roman" w:cs="Times New Roman"/>
          <w:color w:val="222222"/>
          <w:sz w:val="24"/>
          <w:szCs w:val="24"/>
          <w:shd w:val="clear" w:color="auto" w:fill="FFFFFF"/>
        </w:rPr>
        <w:t>.</w:t>
      </w:r>
      <w:r w:rsidR="00046D94">
        <w:rPr>
          <w:rFonts w:ascii="Times New Roman" w:eastAsia="Times New Roman" w:hAnsi="Times New Roman" w:cs="Times New Roman"/>
          <w:color w:val="222222"/>
          <w:sz w:val="24"/>
          <w:szCs w:val="24"/>
          <w:shd w:val="clear" w:color="auto" w:fill="FFFFFF"/>
        </w:rPr>
        <w:t xml:space="preserve"> The</w:t>
      </w:r>
      <w:r w:rsidR="00F21B85">
        <w:rPr>
          <w:rFonts w:ascii="Times New Roman" w:eastAsia="Times New Roman" w:hAnsi="Times New Roman" w:cs="Times New Roman"/>
          <w:color w:val="222222"/>
          <w:sz w:val="24"/>
          <w:szCs w:val="24"/>
          <w:shd w:val="clear" w:color="auto" w:fill="FFFFFF"/>
        </w:rPr>
        <w:t xml:space="preserve"> e</w:t>
      </w:r>
      <w:r w:rsidR="00F21B85" w:rsidRPr="00197969">
        <w:rPr>
          <w:rFonts w:ascii="Times New Roman" w:eastAsia="Times New Roman" w:hAnsi="Times New Roman" w:cs="Times New Roman"/>
          <w:color w:val="222222"/>
          <w:sz w:val="24"/>
          <w:szCs w:val="24"/>
          <w:shd w:val="clear" w:color="auto" w:fill="FFFFFF"/>
        </w:rPr>
        <w:t xml:space="preserve">mphasis on acute injuries </w:t>
      </w:r>
      <w:r w:rsidR="00F21B85">
        <w:rPr>
          <w:rFonts w:ascii="Times New Roman" w:eastAsia="Times New Roman" w:hAnsi="Times New Roman" w:cs="Times New Roman"/>
          <w:color w:val="222222"/>
          <w:sz w:val="24"/>
          <w:szCs w:val="24"/>
          <w:shd w:val="clear" w:color="auto" w:fill="FFFFFF"/>
        </w:rPr>
        <w:t xml:space="preserve">is demonstrated in </w:t>
      </w:r>
      <w:r w:rsidR="00F21B85" w:rsidRPr="00197969">
        <w:rPr>
          <w:rFonts w:ascii="Times New Roman" w:eastAsia="Times New Roman" w:hAnsi="Times New Roman" w:cs="Times New Roman"/>
          <w:color w:val="222222"/>
          <w:sz w:val="24"/>
          <w:szCs w:val="24"/>
          <w:shd w:val="clear" w:color="auto" w:fill="FFFFFF"/>
        </w:rPr>
        <w:t xml:space="preserve">legislation, policy and </w:t>
      </w:r>
      <w:r w:rsidR="00F21B85">
        <w:rPr>
          <w:rFonts w:ascii="Times New Roman" w:eastAsia="Times New Roman" w:hAnsi="Times New Roman" w:cs="Times New Roman"/>
          <w:color w:val="222222"/>
          <w:sz w:val="24"/>
          <w:szCs w:val="24"/>
          <w:shd w:val="clear" w:color="auto" w:fill="FFFFFF"/>
        </w:rPr>
        <w:t>across</w:t>
      </w:r>
      <w:r w:rsidR="00F21B85" w:rsidRPr="00197969">
        <w:rPr>
          <w:rFonts w:ascii="Times New Roman" w:eastAsia="Times New Roman" w:hAnsi="Times New Roman" w:cs="Times New Roman"/>
          <w:color w:val="222222"/>
          <w:sz w:val="24"/>
          <w:szCs w:val="24"/>
          <w:shd w:val="clear" w:color="auto" w:fill="FFFFFF"/>
        </w:rPr>
        <w:t xml:space="preserve"> compensation board statistics, but the gradual introduction and expansion of compensable industrial diseases </w:t>
      </w:r>
      <w:r w:rsidR="00F21B85">
        <w:rPr>
          <w:rFonts w:ascii="Times New Roman" w:eastAsia="Times New Roman" w:hAnsi="Times New Roman" w:cs="Times New Roman"/>
          <w:color w:val="222222"/>
          <w:sz w:val="24"/>
          <w:szCs w:val="24"/>
          <w:shd w:val="clear" w:color="auto" w:fill="FFFFFF"/>
        </w:rPr>
        <w:t xml:space="preserve">does indicate a </w:t>
      </w:r>
      <w:r w:rsidR="00F21B85" w:rsidRPr="00197969">
        <w:rPr>
          <w:rFonts w:ascii="Times New Roman" w:eastAsia="Times New Roman" w:hAnsi="Times New Roman" w:cs="Times New Roman"/>
          <w:color w:val="222222"/>
          <w:sz w:val="24"/>
          <w:szCs w:val="24"/>
          <w:shd w:val="clear" w:color="auto" w:fill="FFFFFF"/>
        </w:rPr>
        <w:t xml:space="preserve">shift </w:t>
      </w:r>
      <w:r w:rsidR="00F21B85">
        <w:rPr>
          <w:rFonts w:ascii="Times New Roman" w:eastAsia="Times New Roman" w:hAnsi="Times New Roman" w:cs="Times New Roman"/>
          <w:color w:val="222222"/>
          <w:sz w:val="24"/>
          <w:szCs w:val="24"/>
          <w:shd w:val="clear" w:color="auto" w:fill="FFFFFF"/>
        </w:rPr>
        <w:t xml:space="preserve">away </w:t>
      </w:r>
      <w:r w:rsidR="00F21B85" w:rsidRPr="00197969">
        <w:rPr>
          <w:rFonts w:ascii="Times New Roman" w:eastAsia="Times New Roman" w:hAnsi="Times New Roman" w:cs="Times New Roman"/>
          <w:color w:val="222222"/>
          <w:sz w:val="24"/>
          <w:szCs w:val="24"/>
          <w:shd w:val="clear" w:color="auto" w:fill="FFFFFF"/>
        </w:rPr>
        <w:t>from this acute injury model.</w:t>
      </w:r>
    </w:p>
    <w:p w14:paraId="2142FE0E" w14:textId="2061A7FE" w:rsidR="00F513BE" w:rsidRDefault="00207BAA" w:rsidP="00C700A8">
      <w:pPr>
        <w:spacing w:after="0" w:line="480" w:lineRule="auto"/>
        <w:ind w:firstLine="720"/>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However, the fight for chronic occup</w:t>
      </w:r>
      <w:r w:rsidRPr="00197969">
        <w:rPr>
          <w:rFonts w:ascii="Times New Roman" w:eastAsia="Times New Roman" w:hAnsi="Times New Roman" w:cs="Times New Roman"/>
          <w:color w:val="222222"/>
          <w:sz w:val="24"/>
          <w:szCs w:val="24"/>
          <w:shd w:val="clear" w:color="auto" w:fill="FFFFFF"/>
        </w:rPr>
        <w:t>ational mental health compensation</w:t>
      </w:r>
      <w:r>
        <w:rPr>
          <w:rFonts w:ascii="Times New Roman" w:eastAsia="Times New Roman" w:hAnsi="Times New Roman" w:cs="Times New Roman"/>
          <w:color w:val="222222"/>
          <w:sz w:val="24"/>
          <w:szCs w:val="24"/>
          <w:shd w:val="clear" w:color="auto" w:fill="FFFFFF"/>
        </w:rPr>
        <w:t xml:space="preserve"> is o</w:t>
      </w:r>
      <w:r w:rsidRPr="00197969">
        <w:rPr>
          <w:rFonts w:ascii="Times New Roman" w:eastAsia="Times New Roman" w:hAnsi="Times New Roman" w:cs="Times New Roman"/>
          <w:color w:val="222222"/>
          <w:sz w:val="24"/>
          <w:szCs w:val="24"/>
          <w:shd w:val="clear" w:color="auto" w:fill="FFFFFF"/>
        </w:rPr>
        <w:t xml:space="preserve">nly </w:t>
      </w:r>
      <w:r>
        <w:rPr>
          <w:rFonts w:ascii="Times New Roman" w:eastAsia="Times New Roman" w:hAnsi="Times New Roman" w:cs="Times New Roman"/>
          <w:color w:val="222222"/>
          <w:sz w:val="24"/>
          <w:szCs w:val="24"/>
          <w:shd w:val="clear" w:color="auto" w:fill="FFFFFF"/>
        </w:rPr>
        <w:t>in its infancy—</w:t>
      </w:r>
      <w:r w:rsidRPr="00197969">
        <w:rPr>
          <w:rFonts w:ascii="Times New Roman" w:eastAsia="Times New Roman" w:hAnsi="Times New Roman" w:cs="Times New Roman"/>
          <w:color w:val="222222"/>
          <w:sz w:val="24"/>
          <w:szCs w:val="24"/>
          <w:shd w:val="clear" w:color="auto" w:fill="FFFFFF"/>
        </w:rPr>
        <w:t>most provinces exclud</w:t>
      </w:r>
      <w:r>
        <w:rPr>
          <w:rFonts w:ascii="Times New Roman" w:eastAsia="Times New Roman" w:hAnsi="Times New Roman" w:cs="Times New Roman"/>
          <w:color w:val="222222"/>
          <w:sz w:val="24"/>
          <w:szCs w:val="24"/>
          <w:shd w:val="clear" w:color="auto" w:fill="FFFFFF"/>
        </w:rPr>
        <w:t xml:space="preserve">e </w:t>
      </w:r>
      <w:r w:rsidRPr="00197969">
        <w:rPr>
          <w:rFonts w:ascii="Times New Roman" w:eastAsia="Times New Roman" w:hAnsi="Times New Roman" w:cs="Times New Roman"/>
          <w:color w:val="222222"/>
          <w:sz w:val="24"/>
          <w:szCs w:val="24"/>
          <w:shd w:val="clear" w:color="auto" w:fill="FFFFFF"/>
        </w:rPr>
        <w:t xml:space="preserve">chronic stress </w:t>
      </w:r>
      <w:r>
        <w:rPr>
          <w:rFonts w:ascii="Times New Roman" w:eastAsia="Times New Roman" w:hAnsi="Times New Roman" w:cs="Times New Roman"/>
          <w:color w:val="222222"/>
          <w:sz w:val="24"/>
          <w:szCs w:val="24"/>
          <w:shd w:val="clear" w:color="auto" w:fill="FFFFFF"/>
        </w:rPr>
        <w:t xml:space="preserve">from compensation policy and legislation and fail </w:t>
      </w:r>
      <w:r>
        <w:rPr>
          <w:rFonts w:ascii="Times New Roman" w:eastAsia="Times New Roman" w:hAnsi="Times New Roman" w:cs="Times New Roman"/>
          <w:color w:val="222222"/>
          <w:sz w:val="24"/>
          <w:szCs w:val="24"/>
          <w:shd w:val="clear" w:color="auto" w:fill="FFFFFF"/>
        </w:rPr>
        <w:lastRenderedPageBreak/>
        <w:t xml:space="preserve">to </w:t>
      </w:r>
      <w:r w:rsidRPr="00197969">
        <w:rPr>
          <w:rFonts w:ascii="Times New Roman" w:eastAsia="Times New Roman" w:hAnsi="Times New Roman" w:cs="Times New Roman"/>
          <w:color w:val="222222"/>
          <w:sz w:val="24"/>
          <w:szCs w:val="24"/>
          <w:shd w:val="clear" w:color="auto" w:fill="FFFFFF"/>
        </w:rPr>
        <w:t>recognize psychiatric classifications as industrial diseases</w:t>
      </w:r>
      <w:r>
        <w:rPr>
          <w:rFonts w:ascii="Times New Roman" w:eastAsia="Times New Roman" w:hAnsi="Times New Roman" w:cs="Times New Roman"/>
          <w:color w:val="222222"/>
          <w:sz w:val="24"/>
          <w:szCs w:val="24"/>
          <w:shd w:val="clear" w:color="auto" w:fill="FFFFFF"/>
        </w:rPr>
        <w:t xml:space="preserve">; the exception being </w:t>
      </w:r>
      <w:r w:rsidRPr="00197969">
        <w:rPr>
          <w:rFonts w:ascii="Times New Roman" w:eastAsia="Times New Roman" w:hAnsi="Times New Roman" w:cs="Times New Roman"/>
          <w:color w:val="222222"/>
          <w:sz w:val="24"/>
          <w:szCs w:val="24"/>
          <w:shd w:val="clear" w:color="auto" w:fill="FFFFFF"/>
        </w:rPr>
        <w:t xml:space="preserve">presumptive PTSD legislation </w:t>
      </w:r>
      <w:r>
        <w:rPr>
          <w:rFonts w:ascii="Times New Roman" w:eastAsia="Times New Roman" w:hAnsi="Times New Roman" w:cs="Times New Roman"/>
          <w:color w:val="222222"/>
          <w:sz w:val="24"/>
          <w:szCs w:val="24"/>
          <w:shd w:val="clear" w:color="auto" w:fill="FFFFFF"/>
        </w:rPr>
        <w:t xml:space="preserve">in certain occupation in select provinces </w:t>
      </w:r>
      <w:r w:rsidR="00A93346">
        <w:rPr>
          <w:rFonts w:ascii="Times New Roman" w:eastAsia="Times New Roman" w:hAnsi="Times New Roman" w:cs="Times New Roman"/>
          <w:color w:val="222222"/>
          <w:sz w:val="24"/>
          <w:szCs w:val="24"/>
          <w:shd w:val="clear" w:color="auto" w:fill="FFFFFF"/>
        </w:rPr>
        <w:t xml:space="preserve">(see </w:t>
      </w:r>
      <w:r w:rsidR="00A93346" w:rsidRPr="00C700A8">
        <w:rPr>
          <w:rFonts w:ascii="Times New Roman" w:eastAsia="Times New Roman" w:hAnsi="Times New Roman" w:cs="Times New Roman"/>
          <w:color w:val="222222"/>
          <w:sz w:val="24"/>
          <w:szCs w:val="24"/>
          <w:shd w:val="clear" w:color="auto" w:fill="FFFFFF"/>
        </w:rPr>
        <w:t>Aversa &amp;</w:t>
      </w:r>
      <w:r w:rsidRPr="00C700A8">
        <w:rPr>
          <w:rFonts w:ascii="Times New Roman" w:eastAsia="Times New Roman" w:hAnsi="Times New Roman" w:cs="Times New Roman"/>
          <w:color w:val="222222"/>
          <w:sz w:val="24"/>
          <w:szCs w:val="24"/>
          <w:shd w:val="clear" w:color="auto" w:fill="FFFFFF"/>
        </w:rPr>
        <w:t xml:space="preserve"> Hall</w:t>
      </w:r>
      <w:r w:rsidRPr="00197969">
        <w:rPr>
          <w:rFonts w:ascii="Times New Roman" w:eastAsia="Times New Roman" w:hAnsi="Times New Roman" w:cs="Times New Roman"/>
          <w:color w:val="222222"/>
          <w:sz w:val="24"/>
          <w:szCs w:val="24"/>
          <w:shd w:val="clear" w:color="auto" w:fill="FFFFFF"/>
        </w:rPr>
        <w:t xml:space="preserve">, forthcoming). </w:t>
      </w:r>
      <w:r>
        <w:rPr>
          <w:rFonts w:ascii="Times New Roman" w:eastAsia="Times New Roman" w:hAnsi="Times New Roman" w:cs="Times New Roman"/>
          <w:color w:val="222222"/>
          <w:sz w:val="24"/>
          <w:szCs w:val="24"/>
          <w:shd w:val="clear" w:color="auto" w:fill="FFFFFF"/>
        </w:rPr>
        <w:t xml:space="preserve">Nonetheless, all such legislation </w:t>
      </w:r>
      <w:r w:rsidRPr="00197969">
        <w:rPr>
          <w:rFonts w:ascii="Times New Roman" w:eastAsia="Times New Roman" w:hAnsi="Times New Roman" w:cs="Times New Roman"/>
          <w:color w:val="222222"/>
          <w:sz w:val="24"/>
          <w:szCs w:val="24"/>
          <w:shd w:val="clear" w:color="auto" w:fill="FFFFFF"/>
        </w:rPr>
        <w:t xml:space="preserve">share the exclusive emphasis on </w:t>
      </w:r>
      <w:r>
        <w:rPr>
          <w:rFonts w:ascii="Times New Roman" w:eastAsia="Times New Roman" w:hAnsi="Times New Roman" w:cs="Times New Roman"/>
          <w:color w:val="222222"/>
          <w:sz w:val="24"/>
          <w:szCs w:val="24"/>
          <w:shd w:val="clear" w:color="auto" w:fill="FFFFFF"/>
        </w:rPr>
        <w:t xml:space="preserve">a </w:t>
      </w:r>
      <w:r w:rsidRPr="00197969">
        <w:rPr>
          <w:rFonts w:ascii="Times New Roman" w:eastAsia="Times New Roman" w:hAnsi="Times New Roman" w:cs="Times New Roman"/>
          <w:color w:val="222222"/>
          <w:sz w:val="24"/>
          <w:szCs w:val="24"/>
          <w:shd w:val="clear" w:color="auto" w:fill="FFFFFF"/>
        </w:rPr>
        <w:t>trauma</w:t>
      </w:r>
      <w:r>
        <w:rPr>
          <w:rFonts w:ascii="Times New Roman" w:eastAsia="Times New Roman" w:hAnsi="Times New Roman" w:cs="Times New Roman"/>
          <w:color w:val="222222"/>
          <w:sz w:val="24"/>
          <w:szCs w:val="24"/>
          <w:shd w:val="clear" w:color="auto" w:fill="FFFFFF"/>
        </w:rPr>
        <w:t xml:space="preserve">tic </w:t>
      </w:r>
      <w:r w:rsidRPr="00197969">
        <w:rPr>
          <w:rFonts w:ascii="Times New Roman" w:eastAsia="Times New Roman" w:hAnsi="Times New Roman" w:cs="Times New Roman"/>
          <w:color w:val="222222"/>
          <w:sz w:val="24"/>
          <w:szCs w:val="24"/>
          <w:shd w:val="clear" w:color="auto" w:fill="FFFFFF"/>
        </w:rPr>
        <w:t xml:space="preserve">event based stress consequences rather than chronic stress outcomes. </w:t>
      </w:r>
      <w:r>
        <w:rPr>
          <w:rFonts w:ascii="Times New Roman" w:eastAsia="Times New Roman" w:hAnsi="Times New Roman" w:cs="Times New Roman"/>
          <w:color w:val="222222"/>
          <w:sz w:val="24"/>
          <w:szCs w:val="24"/>
          <w:shd w:val="clear" w:color="auto" w:fill="FFFFFF"/>
        </w:rPr>
        <w:t>Thus, w</w:t>
      </w:r>
      <w:r w:rsidRPr="00197969">
        <w:rPr>
          <w:rFonts w:ascii="Times New Roman" w:eastAsia="Times New Roman" w:hAnsi="Times New Roman" w:cs="Times New Roman"/>
          <w:color w:val="222222"/>
          <w:sz w:val="24"/>
          <w:szCs w:val="24"/>
          <w:shd w:val="clear" w:color="auto" w:fill="FFFFFF"/>
        </w:rPr>
        <w:t xml:space="preserve">hether the acceptance of presumptive PTSD policies in other provinces is a progressive step reflecting the relative power of the </w:t>
      </w:r>
      <w:r>
        <w:rPr>
          <w:rFonts w:ascii="Times New Roman" w:eastAsia="Times New Roman" w:hAnsi="Times New Roman" w:cs="Times New Roman"/>
          <w:color w:val="222222"/>
          <w:sz w:val="24"/>
          <w:szCs w:val="24"/>
          <w:shd w:val="clear" w:color="auto" w:fill="FFFFFF"/>
        </w:rPr>
        <w:t>public safety employee</w:t>
      </w:r>
      <w:r w:rsidRPr="00197969">
        <w:rPr>
          <w:rFonts w:ascii="Times New Roman" w:eastAsia="Times New Roman" w:hAnsi="Times New Roman" w:cs="Times New Roman"/>
          <w:color w:val="222222"/>
          <w:sz w:val="24"/>
          <w:szCs w:val="24"/>
          <w:shd w:val="clear" w:color="auto" w:fill="FFFFFF"/>
        </w:rPr>
        <w:t xml:space="preserve"> unions or a defensive effort by employers and the state to put the occupational mental health issue into a very restrictive compensation box, </w:t>
      </w:r>
      <w:r>
        <w:rPr>
          <w:rFonts w:ascii="Times New Roman" w:eastAsia="Times New Roman" w:hAnsi="Times New Roman" w:cs="Times New Roman"/>
          <w:color w:val="222222"/>
          <w:sz w:val="24"/>
          <w:szCs w:val="24"/>
          <w:shd w:val="clear" w:color="auto" w:fill="FFFFFF"/>
        </w:rPr>
        <w:t xml:space="preserve">we show in </w:t>
      </w:r>
      <w:r w:rsidRPr="00197969">
        <w:rPr>
          <w:rFonts w:ascii="Times New Roman" w:eastAsia="Times New Roman" w:hAnsi="Times New Roman" w:cs="Times New Roman"/>
          <w:color w:val="222222"/>
          <w:sz w:val="24"/>
          <w:szCs w:val="24"/>
          <w:shd w:val="clear" w:color="auto" w:fill="FFFFFF"/>
        </w:rPr>
        <w:t xml:space="preserve">our review of </w:t>
      </w:r>
      <w:r>
        <w:rPr>
          <w:rFonts w:ascii="Times New Roman" w:eastAsia="Times New Roman" w:hAnsi="Times New Roman" w:cs="Times New Roman"/>
          <w:color w:val="222222"/>
          <w:sz w:val="24"/>
          <w:szCs w:val="24"/>
          <w:shd w:val="clear" w:color="auto" w:fill="FFFFFF"/>
        </w:rPr>
        <w:t xml:space="preserve">NL and NS that their </w:t>
      </w:r>
      <w:r w:rsidRPr="00197969">
        <w:rPr>
          <w:rFonts w:ascii="Times New Roman" w:eastAsia="Times New Roman" w:hAnsi="Times New Roman" w:cs="Times New Roman"/>
          <w:color w:val="222222"/>
          <w:sz w:val="24"/>
          <w:szCs w:val="24"/>
          <w:shd w:val="clear" w:color="auto" w:fill="FFFFFF"/>
        </w:rPr>
        <w:t xml:space="preserve">provincial laws </w:t>
      </w:r>
      <w:r>
        <w:rPr>
          <w:rFonts w:ascii="Times New Roman" w:eastAsia="Times New Roman" w:hAnsi="Times New Roman" w:cs="Times New Roman"/>
          <w:color w:val="222222"/>
          <w:sz w:val="24"/>
          <w:szCs w:val="24"/>
          <w:shd w:val="clear" w:color="auto" w:fill="FFFFFF"/>
        </w:rPr>
        <w:t>have yet to progress at all</w:t>
      </w:r>
      <w:r w:rsidRPr="00197969">
        <w:rPr>
          <w:rFonts w:ascii="Times New Roman" w:eastAsia="Times New Roman" w:hAnsi="Times New Roman" w:cs="Times New Roman"/>
          <w:color w:val="222222"/>
          <w:sz w:val="24"/>
          <w:szCs w:val="24"/>
          <w:shd w:val="clear" w:color="auto" w:fill="FFFFFF"/>
        </w:rPr>
        <w:t xml:space="preserve">. </w:t>
      </w:r>
    </w:p>
    <w:p w14:paraId="631283E6" w14:textId="22192F56" w:rsidR="00207BAA" w:rsidRPr="00197969" w:rsidRDefault="00207BAA" w:rsidP="00207BAA">
      <w:pPr>
        <w:spacing w:after="0" w:line="480" w:lineRule="auto"/>
        <w:ind w:firstLine="720"/>
        <w:rPr>
          <w:rFonts w:ascii="Times New Roman" w:eastAsia="Times New Roman" w:hAnsi="Times New Roman" w:cs="Times New Roman"/>
          <w:color w:val="222222"/>
          <w:sz w:val="24"/>
          <w:szCs w:val="24"/>
          <w:shd w:val="clear" w:color="auto" w:fill="FFFFFF"/>
        </w:rPr>
      </w:pPr>
      <w:r w:rsidRPr="00197969">
        <w:rPr>
          <w:rFonts w:ascii="Times New Roman" w:eastAsia="Times New Roman" w:hAnsi="Times New Roman" w:cs="Times New Roman"/>
          <w:color w:val="222222"/>
          <w:sz w:val="24"/>
          <w:szCs w:val="24"/>
          <w:shd w:val="clear" w:color="auto" w:fill="FFFFFF"/>
        </w:rPr>
        <w:t xml:space="preserve"> </w:t>
      </w:r>
    </w:p>
    <w:p w14:paraId="585AF189" w14:textId="77777777" w:rsidR="00207BAA" w:rsidRPr="00197969" w:rsidRDefault="00207BAA" w:rsidP="00207BAA">
      <w:pPr>
        <w:pStyle w:val="Default"/>
        <w:spacing w:line="480" w:lineRule="auto"/>
        <w:rPr>
          <w:i/>
        </w:rPr>
      </w:pPr>
      <w:r w:rsidRPr="00197969">
        <w:rPr>
          <w:i/>
        </w:rPr>
        <w:t>Common weaknesses and barriers</w:t>
      </w:r>
    </w:p>
    <w:p w14:paraId="33F0EC96" w14:textId="2E38C7A5" w:rsidR="00207BAA" w:rsidRDefault="00207BAA" w:rsidP="008327F4">
      <w:pPr>
        <w:spacing w:after="0" w:line="480" w:lineRule="auto"/>
        <w:ind w:firstLine="720"/>
        <w:jc w:val="both"/>
        <w:rPr>
          <w:rFonts w:ascii="Times New Roman" w:eastAsia="Calibri" w:hAnsi="Times New Roman" w:cs="Times New Roman"/>
          <w:sz w:val="24"/>
          <w:szCs w:val="24"/>
          <w:lang w:val="en-US"/>
        </w:rPr>
      </w:pPr>
      <w:r w:rsidRPr="00197969">
        <w:rPr>
          <w:rFonts w:ascii="Times New Roman" w:eastAsia="Calibri" w:hAnsi="Times New Roman" w:cs="Times New Roman"/>
          <w:sz w:val="24"/>
          <w:szCs w:val="24"/>
          <w:lang w:val="en-US"/>
        </w:rPr>
        <w:t xml:space="preserve">Unless covered by GECA, in </w:t>
      </w:r>
      <w:r>
        <w:rPr>
          <w:rFonts w:ascii="Times New Roman" w:eastAsia="Calibri" w:hAnsi="Times New Roman" w:cs="Times New Roman"/>
          <w:sz w:val="24"/>
          <w:szCs w:val="24"/>
          <w:lang w:val="en-US"/>
        </w:rPr>
        <w:t>NS and NL</w:t>
      </w:r>
      <w:r w:rsidRPr="00197969">
        <w:rPr>
          <w:rFonts w:ascii="Times New Roman" w:eastAsia="Calibri" w:hAnsi="Times New Roman" w:cs="Times New Roman"/>
          <w:sz w:val="24"/>
          <w:szCs w:val="24"/>
          <w:lang w:val="en-US"/>
        </w:rPr>
        <w:t xml:space="preserve"> </w:t>
      </w:r>
      <w:r w:rsidRPr="005403B0">
        <w:rPr>
          <w:rFonts w:ascii="Times New Roman" w:eastAsia="Calibri" w:hAnsi="Times New Roman" w:cs="Times New Roman"/>
          <w:sz w:val="24"/>
          <w:szCs w:val="24"/>
          <w:lang w:val="en-US"/>
        </w:rPr>
        <w:t>workers</w:t>
      </w:r>
      <w:r>
        <w:rPr>
          <w:rFonts w:ascii="Times New Roman" w:eastAsia="Calibri" w:hAnsi="Times New Roman" w:cs="Times New Roman"/>
          <w:sz w:val="24"/>
          <w:szCs w:val="24"/>
          <w:lang w:val="en-US"/>
        </w:rPr>
        <w:t>’</w:t>
      </w:r>
      <w:r w:rsidRPr="00197969">
        <w:rPr>
          <w:rFonts w:ascii="Times New Roman" w:eastAsia="Calibri" w:hAnsi="Times New Roman" w:cs="Times New Roman"/>
          <w:sz w:val="24"/>
          <w:szCs w:val="24"/>
          <w:lang w:val="en-US"/>
        </w:rPr>
        <w:t xml:space="preserve"> eligible compensation rights </w:t>
      </w:r>
      <w:r>
        <w:rPr>
          <w:rFonts w:ascii="Times New Roman" w:eastAsia="Calibri" w:hAnsi="Times New Roman" w:cs="Times New Roman"/>
          <w:sz w:val="24"/>
          <w:szCs w:val="24"/>
          <w:lang w:val="en-US"/>
        </w:rPr>
        <w:t xml:space="preserve">are </w:t>
      </w:r>
      <w:r w:rsidRPr="00197969">
        <w:rPr>
          <w:rFonts w:ascii="Times New Roman" w:eastAsia="Calibri" w:hAnsi="Times New Roman" w:cs="Times New Roman"/>
          <w:sz w:val="24"/>
          <w:szCs w:val="24"/>
          <w:lang w:val="en-US"/>
        </w:rPr>
        <w:t>limited to acute injuries caused by specific trauma</w:t>
      </w:r>
      <w:r w:rsidR="007C0A9D">
        <w:rPr>
          <w:rFonts w:ascii="Times New Roman" w:eastAsia="Calibri" w:hAnsi="Times New Roman" w:cs="Times New Roman"/>
          <w:sz w:val="24"/>
          <w:szCs w:val="24"/>
          <w:lang w:val="en-US"/>
        </w:rPr>
        <w:t>-</w:t>
      </w:r>
      <w:r w:rsidRPr="00197969">
        <w:rPr>
          <w:rFonts w:ascii="Times New Roman" w:eastAsia="Calibri" w:hAnsi="Times New Roman" w:cs="Times New Roman"/>
          <w:sz w:val="24"/>
          <w:szCs w:val="24"/>
          <w:lang w:val="en-US"/>
        </w:rPr>
        <w:t>related events</w:t>
      </w:r>
      <w:r>
        <w:rPr>
          <w:rFonts w:ascii="Times New Roman" w:eastAsia="Calibri" w:hAnsi="Times New Roman" w:cs="Times New Roman"/>
          <w:sz w:val="24"/>
          <w:szCs w:val="24"/>
          <w:lang w:val="en-US"/>
        </w:rPr>
        <w:t xml:space="preserve">. </w:t>
      </w:r>
      <w:r w:rsidR="00BE430D">
        <w:rPr>
          <w:rFonts w:ascii="Times New Roman" w:eastAsia="Calibri" w:hAnsi="Times New Roman" w:cs="Times New Roman"/>
          <w:sz w:val="24"/>
          <w:szCs w:val="24"/>
          <w:lang w:val="en-US"/>
        </w:rPr>
        <w:t xml:space="preserve">Though there has been media attention to push for presumptive legislation (see </w:t>
      </w:r>
      <w:proofErr w:type="spellStart"/>
      <w:r w:rsidR="00BE430D">
        <w:rPr>
          <w:rFonts w:ascii="Times New Roman" w:eastAsia="Calibri" w:hAnsi="Times New Roman" w:cs="Times New Roman"/>
          <w:sz w:val="24"/>
          <w:szCs w:val="24"/>
          <w:lang w:val="en-US"/>
        </w:rPr>
        <w:t>Laroche</w:t>
      </w:r>
      <w:proofErr w:type="spellEnd"/>
      <w:r w:rsidR="00BE430D">
        <w:rPr>
          <w:rFonts w:ascii="Times New Roman" w:eastAsia="Calibri" w:hAnsi="Times New Roman" w:cs="Times New Roman"/>
          <w:sz w:val="24"/>
          <w:szCs w:val="24"/>
          <w:lang w:val="en-US"/>
        </w:rPr>
        <w:t xml:space="preserve"> &amp; </w:t>
      </w:r>
      <w:proofErr w:type="spellStart"/>
      <w:r w:rsidR="00BE430D">
        <w:rPr>
          <w:rFonts w:ascii="Times New Roman" w:eastAsia="Calibri" w:hAnsi="Times New Roman" w:cs="Times New Roman"/>
          <w:sz w:val="24"/>
          <w:szCs w:val="24"/>
          <w:lang w:val="en-US"/>
        </w:rPr>
        <w:t>Willick</w:t>
      </w:r>
      <w:proofErr w:type="spellEnd"/>
      <w:r w:rsidR="00BE430D">
        <w:rPr>
          <w:rFonts w:ascii="Times New Roman" w:eastAsia="Calibri" w:hAnsi="Times New Roman" w:cs="Times New Roman"/>
          <w:sz w:val="24"/>
          <w:szCs w:val="24"/>
          <w:lang w:val="en-US"/>
        </w:rPr>
        <w:t>, 2017), n</w:t>
      </w:r>
      <w:r>
        <w:rPr>
          <w:rFonts w:ascii="Times New Roman" w:eastAsia="Calibri" w:hAnsi="Times New Roman" w:cs="Times New Roman"/>
          <w:sz w:val="24"/>
          <w:szCs w:val="24"/>
          <w:lang w:val="en-US"/>
        </w:rPr>
        <w:t>ei</w:t>
      </w:r>
      <w:r w:rsidRPr="00197969">
        <w:rPr>
          <w:rFonts w:ascii="Times New Roman" w:eastAsia="Calibri" w:hAnsi="Times New Roman" w:cs="Times New Roman"/>
          <w:sz w:val="24"/>
          <w:szCs w:val="24"/>
          <w:lang w:val="en-US"/>
        </w:rPr>
        <w:t xml:space="preserve">ther province has introduced PTSD presumptive legislation or any other reforms to make the claims process easier for PTSD claimants. Although such legislation has taken different forms in Manitoba, Ontario </w:t>
      </w:r>
      <w:r>
        <w:rPr>
          <w:rFonts w:ascii="Times New Roman" w:eastAsia="Calibri" w:hAnsi="Times New Roman" w:cs="Times New Roman"/>
          <w:sz w:val="24"/>
          <w:szCs w:val="24"/>
          <w:lang w:val="en-US"/>
        </w:rPr>
        <w:t>and</w:t>
      </w:r>
      <w:r w:rsidRPr="00197969">
        <w:rPr>
          <w:rFonts w:ascii="Times New Roman" w:eastAsia="Calibri" w:hAnsi="Times New Roman" w:cs="Times New Roman"/>
          <w:sz w:val="24"/>
          <w:szCs w:val="24"/>
          <w:lang w:val="en-US"/>
        </w:rPr>
        <w:t xml:space="preserve"> Alberta, the general thrust of presumptive legislation </w:t>
      </w:r>
      <w:r>
        <w:rPr>
          <w:rFonts w:ascii="Times New Roman" w:eastAsia="Calibri" w:hAnsi="Times New Roman" w:cs="Times New Roman"/>
          <w:sz w:val="24"/>
          <w:szCs w:val="24"/>
          <w:lang w:val="en-US"/>
        </w:rPr>
        <w:t xml:space="preserve">is always to </w:t>
      </w:r>
      <w:r w:rsidRPr="00197969">
        <w:rPr>
          <w:rFonts w:ascii="Times New Roman" w:eastAsia="Calibri" w:hAnsi="Times New Roman" w:cs="Times New Roman"/>
          <w:sz w:val="24"/>
          <w:szCs w:val="24"/>
          <w:lang w:val="en-US"/>
        </w:rPr>
        <w:t xml:space="preserve">provide easier acceptance of PTSD claims depending either on particular occupational categories (e.g. emergency responders in Ontario legislation) or traumatic events (e.g., Manitoba). </w:t>
      </w:r>
      <w:r>
        <w:rPr>
          <w:rFonts w:ascii="Times New Roman" w:eastAsia="Calibri" w:hAnsi="Times New Roman" w:cs="Times New Roman"/>
          <w:sz w:val="24"/>
          <w:szCs w:val="24"/>
          <w:lang w:val="en-US"/>
        </w:rPr>
        <w:t>In the former, the challenge th</w:t>
      </w:r>
      <w:r w:rsidR="00046D94">
        <w:rPr>
          <w:rFonts w:ascii="Times New Roman" w:eastAsia="Calibri" w:hAnsi="Times New Roman" w:cs="Times New Roman"/>
          <w:sz w:val="24"/>
          <w:szCs w:val="24"/>
          <w:lang w:val="en-US"/>
        </w:rPr>
        <w:t>e</w:t>
      </w:r>
      <w:r>
        <w:rPr>
          <w:rFonts w:ascii="Times New Roman" w:eastAsia="Calibri" w:hAnsi="Times New Roman" w:cs="Times New Roman"/>
          <w:sz w:val="24"/>
          <w:szCs w:val="24"/>
          <w:lang w:val="en-US"/>
        </w:rPr>
        <w:t xml:space="preserve">n arises because </w:t>
      </w:r>
      <w:r w:rsidRPr="00784CA4">
        <w:rPr>
          <w:rFonts w:ascii="Times New Roman" w:eastAsia="Calibri" w:hAnsi="Times New Roman" w:cs="Times New Roman"/>
          <w:sz w:val="24"/>
          <w:szCs w:val="24"/>
          <w:lang w:val="en-US"/>
        </w:rPr>
        <w:t>traumas are widely defined as inevitable within the defined occupational groups,</w:t>
      </w:r>
      <w:r>
        <w:rPr>
          <w:rFonts w:ascii="Times New Roman" w:eastAsia="Calibri" w:hAnsi="Times New Roman" w:cs="Times New Roman"/>
          <w:sz w:val="24"/>
          <w:szCs w:val="24"/>
          <w:lang w:val="en-US"/>
        </w:rPr>
        <w:t xml:space="preserve"> </w:t>
      </w:r>
      <w:r w:rsidR="00046D94">
        <w:rPr>
          <w:rFonts w:ascii="Times New Roman" w:eastAsia="Calibri" w:hAnsi="Times New Roman" w:cs="Times New Roman"/>
          <w:sz w:val="24"/>
          <w:szCs w:val="24"/>
          <w:lang w:val="en-US"/>
        </w:rPr>
        <w:t xml:space="preserve">reinforcing </w:t>
      </w:r>
      <w:r>
        <w:rPr>
          <w:rFonts w:ascii="Times New Roman" w:eastAsia="Calibri" w:hAnsi="Times New Roman" w:cs="Times New Roman"/>
          <w:sz w:val="24"/>
          <w:szCs w:val="24"/>
          <w:lang w:val="en-US"/>
        </w:rPr>
        <w:t xml:space="preserve">a </w:t>
      </w:r>
      <w:r w:rsidRPr="00784CA4">
        <w:rPr>
          <w:rFonts w:ascii="Times New Roman" w:eastAsia="Calibri" w:hAnsi="Times New Roman" w:cs="Times New Roman"/>
          <w:sz w:val="24"/>
          <w:szCs w:val="24"/>
          <w:lang w:val="en-US"/>
        </w:rPr>
        <w:t>focus on treatment rather the prevention</w:t>
      </w:r>
      <w:r>
        <w:rPr>
          <w:rFonts w:ascii="Times New Roman" w:eastAsia="Calibri" w:hAnsi="Times New Roman" w:cs="Times New Roman"/>
          <w:sz w:val="24"/>
          <w:szCs w:val="24"/>
          <w:lang w:val="en-US"/>
        </w:rPr>
        <w:t>. Moreover</w:t>
      </w:r>
      <w:r w:rsidR="00046D94">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some</w:t>
      </w:r>
      <w:r w:rsidRPr="00291A0C">
        <w:rPr>
          <w:rFonts w:ascii="Times New Roman" w:eastAsia="Calibri" w:hAnsi="Times New Roman" w:cs="Times New Roman"/>
          <w:sz w:val="24"/>
          <w:szCs w:val="24"/>
          <w:lang w:val="en-US"/>
        </w:rPr>
        <w:t xml:space="preserve"> argue</w:t>
      </w:r>
      <w:r>
        <w:rPr>
          <w:rFonts w:ascii="Times New Roman" w:eastAsia="Calibri" w:hAnsi="Times New Roman" w:cs="Times New Roman"/>
          <w:sz w:val="24"/>
          <w:szCs w:val="24"/>
          <w:lang w:val="en-US"/>
        </w:rPr>
        <w:t xml:space="preserve"> the possibility </w:t>
      </w:r>
      <w:r w:rsidR="00046D94">
        <w:rPr>
          <w:rFonts w:ascii="Times New Roman" w:eastAsia="Calibri" w:hAnsi="Times New Roman" w:cs="Times New Roman"/>
          <w:sz w:val="24"/>
          <w:szCs w:val="24"/>
          <w:lang w:val="en-US"/>
        </w:rPr>
        <w:t xml:space="preserve">that </w:t>
      </w:r>
      <w:r>
        <w:rPr>
          <w:rFonts w:ascii="Times New Roman" w:eastAsia="Calibri" w:hAnsi="Times New Roman" w:cs="Times New Roman"/>
          <w:sz w:val="24"/>
          <w:szCs w:val="24"/>
          <w:lang w:val="en-US"/>
        </w:rPr>
        <w:t xml:space="preserve">all workers </w:t>
      </w:r>
      <w:r w:rsidR="00046D94">
        <w:rPr>
          <w:rFonts w:ascii="Times New Roman" w:eastAsia="Calibri" w:hAnsi="Times New Roman" w:cs="Times New Roman"/>
          <w:sz w:val="24"/>
          <w:szCs w:val="24"/>
          <w:lang w:val="en-US"/>
        </w:rPr>
        <w:t>may</w:t>
      </w:r>
      <w:r>
        <w:rPr>
          <w:rFonts w:ascii="Times New Roman" w:eastAsia="Calibri" w:hAnsi="Times New Roman" w:cs="Times New Roman"/>
          <w:sz w:val="24"/>
          <w:szCs w:val="24"/>
          <w:lang w:val="en-US"/>
        </w:rPr>
        <w:t xml:space="preserve"> experience trauma at work</w:t>
      </w:r>
      <w:r w:rsidR="00046D94">
        <w:rPr>
          <w:rFonts w:ascii="Times New Roman" w:eastAsia="Calibri" w:hAnsi="Times New Roman" w:cs="Times New Roman"/>
          <w:sz w:val="24"/>
          <w:szCs w:val="24"/>
          <w:lang w:val="en-US"/>
        </w:rPr>
        <w:t xml:space="preserve"> and this</w:t>
      </w:r>
      <w:r>
        <w:rPr>
          <w:rFonts w:ascii="Times New Roman" w:eastAsia="Calibri" w:hAnsi="Times New Roman" w:cs="Times New Roman"/>
          <w:sz w:val="24"/>
          <w:szCs w:val="24"/>
          <w:lang w:val="en-US"/>
        </w:rPr>
        <w:t xml:space="preserve"> must be recognized </w:t>
      </w:r>
      <w:r w:rsidR="00046D94">
        <w:rPr>
          <w:rFonts w:ascii="Times New Roman" w:eastAsia="Calibri" w:hAnsi="Times New Roman" w:cs="Times New Roman"/>
          <w:sz w:val="24"/>
          <w:szCs w:val="24"/>
          <w:lang w:val="en-US"/>
        </w:rPr>
        <w:t>(</w:t>
      </w:r>
      <w:r w:rsidRPr="00291A0C">
        <w:rPr>
          <w:rFonts w:ascii="Times New Roman" w:eastAsia="Calibri" w:hAnsi="Times New Roman" w:cs="Times New Roman"/>
          <w:sz w:val="24"/>
          <w:szCs w:val="24"/>
          <w:lang w:val="en-US"/>
        </w:rPr>
        <w:t xml:space="preserve">Aversa and Hall, forthcoming). </w:t>
      </w:r>
      <w:r w:rsidRPr="00C5108A">
        <w:rPr>
          <w:rFonts w:ascii="Times New Roman" w:eastAsia="Calibri" w:hAnsi="Times New Roman" w:cs="Times New Roman"/>
          <w:sz w:val="24"/>
          <w:szCs w:val="24"/>
          <w:lang w:val="en-US"/>
        </w:rPr>
        <w:t>Perhaps factors influencing a</w:t>
      </w:r>
      <w:r w:rsidRPr="00351029">
        <w:rPr>
          <w:rFonts w:ascii="Times New Roman" w:eastAsia="Calibri" w:hAnsi="Times New Roman" w:cs="Times New Roman"/>
          <w:sz w:val="24"/>
          <w:szCs w:val="24"/>
          <w:lang w:val="en-US"/>
        </w:rPr>
        <w:t xml:space="preserve"> number of unions representing excluded occupational categories that </w:t>
      </w:r>
      <w:r w:rsidRPr="00351029">
        <w:rPr>
          <w:rFonts w:ascii="Times New Roman" w:eastAsia="Calibri" w:hAnsi="Times New Roman" w:cs="Times New Roman"/>
          <w:sz w:val="24"/>
          <w:szCs w:val="24"/>
          <w:lang w:val="en-US"/>
        </w:rPr>
        <w:lastRenderedPageBreak/>
        <w:t>have contested the narrow definition of first responders (</w:t>
      </w:r>
      <w:r w:rsidRPr="008327F4">
        <w:rPr>
          <w:rFonts w:ascii="Times New Roman" w:eastAsia="Calibri" w:hAnsi="Times New Roman" w:cs="Times New Roman"/>
          <w:sz w:val="24"/>
          <w:szCs w:val="24"/>
          <w:lang w:val="en-US"/>
        </w:rPr>
        <w:t>e.g. O</w:t>
      </w:r>
      <w:r w:rsidR="00064745" w:rsidRPr="008327F4">
        <w:rPr>
          <w:rFonts w:ascii="Times New Roman" w:eastAsia="Calibri" w:hAnsi="Times New Roman" w:cs="Times New Roman"/>
          <w:sz w:val="24"/>
          <w:szCs w:val="24"/>
          <w:lang w:val="en-US"/>
        </w:rPr>
        <w:t>ntario Nurses’ Association, 2016; Ontario Public Service Employees’ Union, 2016</w:t>
      </w:r>
      <w:r w:rsidRPr="008327F4">
        <w:rPr>
          <w:rFonts w:ascii="Times New Roman" w:eastAsia="Calibri" w:hAnsi="Times New Roman" w:cs="Times New Roman"/>
          <w:sz w:val="24"/>
          <w:szCs w:val="24"/>
          <w:lang w:val="en-US"/>
        </w:rPr>
        <w:t>).</w:t>
      </w:r>
    </w:p>
    <w:p w14:paraId="3CB10BD6" w14:textId="18C681C5" w:rsidR="00207BAA" w:rsidRPr="00197969" w:rsidRDefault="00207BAA" w:rsidP="008327F4">
      <w:pPr>
        <w:spacing w:after="0" w:line="480" w:lineRule="auto"/>
        <w:ind w:firstLine="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Regarding the latter, </w:t>
      </w:r>
      <w:r w:rsidRPr="00627599">
        <w:rPr>
          <w:rFonts w:ascii="Times New Roman" w:eastAsia="Calibri" w:hAnsi="Times New Roman" w:cs="Times New Roman"/>
          <w:sz w:val="24"/>
          <w:szCs w:val="24"/>
          <w:lang w:val="en-US"/>
        </w:rPr>
        <w:t xml:space="preserve">from the perspective of prevention, the central criticism is that presumptive legislation continues </w:t>
      </w:r>
      <w:r w:rsidR="00A93346">
        <w:rPr>
          <w:rFonts w:ascii="Times New Roman" w:eastAsia="Calibri" w:hAnsi="Times New Roman" w:cs="Times New Roman"/>
          <w:sz w:val="24"/>
          <w:szCs w:val="24"/>
          <w:lang w:val="en-US"/>
        </w:rPr>
        <w:t>to limit compensation to trauma-</w:t>
      </w:r>
      <w:r w:rsidRPr="00627599">
        <w:rPr>
          <w:rFonts w:ascii="Times New Roman" w:eastAsia="Calibri" w:hAnsi="Times New Roman" w:cs="Times New Roman"/>
          <w:sz w:val="24"/>
          <w:szCs w:val="24"/>
          <w:lang w:val="en-US"/>
        </w:rPr>
        <w:t>based injuries</w:t>
      </w:r>
      <w:r w:rsidR="00046D94">
        <w:rPr>
          <w:rFonts w:ascii="Times New Roman" w:eastAsia="Calibri" w:hAnsi="Times New Roman" w:cs="Times New Roman"/>
          <w:sz w:val="24"/>
          <w:szCs w:val="24"/>
          <w:lang w:val="en-US"/>
        </w:rPr>
        <w:t>,</w:t>
      </w:r>
      <w:r w:rsidRPr="00627599">
        <w:rPr>
          <w:rFonts w:ascii="Times New Roman" w:eastAsia="Calibri" w:hAnsi="Times New Roman" w:cs="Times New Roman"/>
          <w:sz w:val="24"/>
          <w:szCs w:val="24"/>
          <w:lang w:val="en-US"/>
        </w:rPr>
        <w:t xml:space="preserve"> reinforcing the exclusion of chronic stress and gradual onset trauma as legitimate areas of compensation.</w:t>
      </w:r>
      <w:r>
        <w:rPr>
          <w:rFonts w:ascii="Times New Roman" w:eastAsia="Calibri" w:hAnsi="Times New Roman" w:cs="Times New Roman"/>
          <w:sz w:val="24"/>
          <w:szCs w:val="24"/>
          <w:lang w:val="en-US"/>
        </w:rPr>
        <w:t xml:space="preserve"> E</w:t>
      </w:r>
      <w:r w:rsidRPr="00326448">
        <w:rPr>
          <w:rFonts w:ascii="Times New Roman" w:eastAsia="Calibri" w:hAnsi="Times New Roman" w:cs="Times New Roman"/>
          <w:sz w:val="24"/>
          <w:szCs w:val="24"/>
          <w:lang w:val="en-US"/>
        </w:rPr>
        <w:t xml:space="preserve">xisting legislation in Ontario and elsewhere </w:t>
      </w:r>
      <w:r>
        <w:rPr>
          <w:rFonts w:ascii="Times New Roman" w:eastAsia="Calibri" w:hAnsi="Times New Roman" w:cs="Times New Roman"/>
          <w:sz w:val="24"/>
          <w:szCs w:val="24"/>
          <w:lang w:val="en-US"/>
        </w:rPr>
        <w:t xml:space="preserve">are </w:t>
      </w:r>
      <w:r w:rsidRPr="00326448">
        <w:rPr>
          <w:rFonts w:ascii="Times New Roman" w:eastAsia="Calibri" w:hAnsi="Times New Roman" w:cs="Times New Roman"/>
          <w:sz w:val="24"/>
          <w:szCs w:val="24"/>
          <w:lang w:val="en-US"/>
        </w:rPr>
        <w:t xml:space="preserve">criticized for </w:t>
      </w:r>
      <w:r>
        <w:rPr>
          <w:rFonts w:ascii="Times New Roman" w:eastAsia="Calibri" w:hAnsi="Times New Roman" w:cs="Times New Roman"/>
          <w:sz w:val="24"/>
          <w:szCs w:val="24"/>
          <w:lang w:val="en-US"/>
        </w:rPr>
        <w:t xml:space="preserve">ignoring </w:t>
      </w:r>
      <w:r w:rsidRPr="00326448">
        <w:rPr>
          <w:rFonts w:ascii="Times New Roman" w:eastAsia="Calibri" w:hAnsi="Times New Roman" w:cs="Times New Roman"/>
          <w:sz w:val="24"/>
          <w:szCs w:val="24"/>
          <w:lang w:val="en-US"/>
        </w:rPr>
        <w:t xml:space="preserve">non-PTSD stress injuries </w:t>
      </w:r>
      <w:r>
        <w:rPr>
          <w:rFonts w:ascii="Times New Roman" w:eastAsia="Calibri" w:hAnsi="Times New Roman" w:cs="Times New Roman"/>
          <w:sz w:val="24"/>
          <w:szCs w:val="24"/>
          <w:lang w:val="en-US"/>
        </w:rPr>
        <w:t xml:space="preserve">that may be </w:t>
      </w:r>
      <w:r w:rsidRPr="00326448">
        <w:rPr>
          <w:rFonts w:ascii="Times New Roman" w:eastAsia="Calibri" w:hAnsi="Times New Roman" w:cs="Times New Roman"/>
          <w:sz w:val="24"/>
          <w:szCs w:val="24"/>
          <w:lang w:val="en-US"/>
        </w:rPr>
        <w:t>tied to traumatic events</w:t>
      </w:r>
      <w:r>
        <w:rPr>
          <w:rFonts w:ascii="Times New Roman" w:eastAsia="Calibri" w:hAnsi="Times New Roman" w:cs="Times New Roman"/>
          <w:sz w:val="24"/>
          <w:szCs w:val="24"/>
          <w:lang w:val="en-US"/>
        </w:rPr>
        <w:t xml:space="preserve"> and </w:t>
      </w:r>
      <w:r w:rsidRPr="00326448">
        <w:rPr>
          <w:rFonts w:ascii="Times New Roman" w:eastAsia="Calibri" w:hAnsi="Times New Roman" w:cs="Times New Roman"/>
          <w:sz w:val="24"/>
          <w:szCs w:val="24"/>
          <w:lang w:val="en-US"/>
        </w:rPr>
        <w:t xml:space="preserve">the long-term role of multiple or cumulative </w:t>
      </w:r>
      <w:r>
        <w:rPr>
          <w:rFonts w:ascii="Times New Roman" w:eastAsia="Calibri" w:hAnsi="Times New Roman" w:cs="Times New Roman"/>
          <w:sz w:val="24"/>
          <w:szCs w:val="24"/>
          <w:lang w:val="en-US"/>
        </w:rPr>
        <w:t xml:space="preserve">traumatic </w:t>
      </w:r>
      <w:r w:rsidRPr="00326448">
        <w:rPr>
          <w:rFonts w:ascii="Times New Roman" w:eastAsia="Calibri" w:hAnsi="Times New Roman" w:cs="Times New Roman"/>
          <w:sz w:val="24"/>
          <w:szCs w:val="24"/>
          <w:lang w:val="en-US"/>
        </w:rPr>
        <w:t>events</w:t>
      </w:r>
      <w:r w:rsidR="00C5108A">
        <w:rPr>
          <w:rFonts w:ascii="Times New Roman" w:eastAsia="Calibri" w:hAnsi="Times New Roman" w:cs="Times New Roman"/>
          <w:sz w:val="24"/>
          <w:szCs w:val="24"/>
          <w:lang w:val="en-US"/>
        </w:rPr>
        <w:t xml:space="preserve"> </w:t>
      </w:r>
      <w:r w:rsidRPr="00326448">
        <w:rPr>
          <w:rFonts w:ascii="Times New Roman" w:eastAsia="Calibri" w:hAnsi="Times New Roman" w:cs="Times New Roman"/>
          <w:sz w:val="24"/>
          <w:szCs w:val="24"/>
          <w:lang w:val="en-US"/>
        </w:rPr>
        <w:t>(</w:t>
      </w:r>
      <w:r w:rsidRPr="00064745">
        <w:rPr>
          <w:rFonts w:ascii="Times New Roman" w:eastAsia="Calibri" w:hAnsi="Times New Roman" w:cs="Times New Roman"/>
          <w:sz w:val="24"/>
          <w:szCs w:val="24"/>
          <w:lang w:val="en-US"/>
        </w:rPr>
        <w:t xml:space="preserve">Lippel, 2011; </w:t>
      </w:r>
      <w:r w:rsidRPr="008327F4">
        <w:rPr>
          <w:rFonts w:ascii="Times New Roman" w:eastAsia="Calibri" w:hAnsi="Times New Roman" w:cs="Times New Roman"/>
          <w:sz w:val="24"/>
          <w:szCs w:val="24"/>
          <w:lang w:val="en-US"/>
        </w:rPr>
        <w:t>Institute Canada, 2011</w:t>
      </w:r>
      <w:r w:rsidRPr="00326448">
        <w:rPr>
          <w:rFonts w:ascii="Times New Roman" w:eastAsia="Calibri" w:hAnsi="Times New Roman" w:cs="Times New Roman"/>
          <w:sz w:val="24"/>
          <w:szCs w:val="24"/>
          <w:lang w:val="en-US"/>
        </w:rPr>
        <w:t xml:space="preserve">). </w:t>
      </w:r>
      <w:r w:rsidRPr="00197969">
        <w:rPr>
          <w:rFonts w:ascii="Times New Roman" w:eastAsia="Calibri" w:hAnsi="Times New Roman" w:cs="Times New Roman"/>
          <w:sz w:val="24"/>
          <w:szCs w:val="24"/>
          <w:lang w:val="en-US"/>
        </w:rPr>
        <w:t xml:space="preserve">Despite these </w:t>
      </w:r>
      <w:r w:rsidRPr="008327F4">
        <w:rPr>
          <w:rFonts w:ascii="Times New Roman" w:eastAsia="Calibri" w:hAnsi="Times New Roman" w:cs="Times New Roman"/>
          <w:sz w:val="24"/>
          <w:szCs w:val="24"/>
          <w:lang w:val="en-US"/>
        </w:rPr>
        <w:t xml:space="preserve">limitations, PTSD compensation and prevalence data reveals that compensation systems under-serve public safety employees experiencing </w:t>
      </w:r>
      <w:r w:rsidR="00C5108A" w:rsidRPr="008327F4">
        <w:rPr>
          <w:rFonts w:ascii="Times New Roman" w:eastAsia="Calibri" w:hAnsi="Times New Roman" w:cs="Times New Roman"/>
          <w:sz w:val="24"/>
          <w:szCs w:val="24"/>
          <w:lang w:val="en-US"/>
        </w:rPr>
        <w:t>post-traumatic stress injurie</w:t>
      </w:r>
      <w:r w:rsidRPr="008327F4">
        <w:rPr>
          <w:rFonts w:ascii="Times New Roman" w:eastAsia="Calibri" w:hAnsi="Times New Roman" w:cs="Times New Roman"/>
          <w:sz w:val="24"/>
          <w:szCs w:val="24"/>
          <w:lang w:val="en-US"/>
        </w:rPr>
        <w:t>s. Perhaps the reluctance of workers to report stress injuries because of</w:t>
      </w:r>
      <w:r w:rsidR="00146830" w:rsidRPr="008327F4">
        <w:rPr>
          <w:rFonts w:ascii="Times New Roman" w:eastAsia="Calibri" w:hAnsi="Times New Roman" w:cs="Times New Roman"/>
          <w:sz w:val="24"/>
          <w:szCs w:val="24"/>
          <w:lang w:val="en-US"/>
        </w:rPr>
        <w:t xml:space="preserve"> the</w:t>
      </w:r>
      <w:r w:rsidRPr="008327F4">
        <w:rPr>
          <w:rFonts w:ascii="Times New Roman" w:eastAsia="Calibri" w:hAnsi="Times New Roman" w:cs="Times New Roman"/>
          <w:sz w:val="24"/>
          <w:szCs w:val="24"/>
          <w:lang w:val="en-US"/>
        </w:rPr>
        <w:t xml:space="preserve"> stigma </w:t>
      </w:r>
      <w:r w:rsidR="00146830" w:rsidRPr="008327F4">
        <w:rPr>
          <w:rFonts w:ascii="Times New Roman" w:eastAsia="Calibri" w:hAnsi="Times New Roman" w:cs="Times New Roman"/>
          <w:sz w:val="24"/>
          <w:szCs w:val="24"/>
          <w:lang w:val="en-US"/>
        </w:rPr>
        <w:t xml:space="preserve">associated with it </w:t>
      </w:r>
      <w:r w:rsidRPr="008327F4">
        <w:rPr>
          <w:rFonts w:ascii="Times New Roman" w:eastAsia="Calibri" w:hAnsi="Times New Roman" w:cs="Times New Roman"/>
          <w:sz w:val="24"/>
          <w:szCs w:val="24"/>
          <w:lang w:val="en-US"/>
        </w:rPr>
        <w:t>(</w:t>
      </w:r>
      <w:r w:rsidR="00146830" w:rsidRPr="008327F4">
        <w:rPr>
          <w:rFonts w:ascii="Times New Roman" w:eastAsia="Calibri" w:hAnsi="Times New Roman" w:cs="Times New Roman"/>
          <w:sz w:val="24"/>
          <w:szCs w:val="24"/>
          <w:lang w:val="en-US"/>
        </w:rPr>
        <w:t xml:space="preserve">see </w:t>
      </w:r>
      <w:r w:rsidR="00A7056D" w:rsidRPr="008327F4">
        <w:rPr>
          <w:rFonts w:ascii="Times New Roman" w:eastAsia="Calibri" w:hAnsi="Times New Roman" w:cs="Times New Roman"/>
          <w:sz w:val="24"/>
          <w:szCs w:val="24"/>
          <w:lang w:val="en-US"/>
        </w:rPr>
        <w:t>Ontario Ombudsman, 2012</w:t>
      </w:r>
      <w:r w:rsidRPr="008327F4">
        <w:rPr>
          <w:rFonts w:ascii="Times New Roman" w:eastAsia="Calibri" w:hAnsi="Times New Roman" w:cs="Times New Roman"/>
          <w:sz w:val="24"/>
          <w:szCs w:val="24"/>
          <w:lang w:val="en-US"/>
        </w:rPr>
        <w:t>)</w:t>
      </w:r>
      <w:r w:rsidR="00C5108A" w:rsidRPr="008327F4">
        <w:rPr>
          <w:rFonts w:ascii="Times New Roman" w:eastAsia="Calibri" w:hAnsi="Times New Roman" w:cs="Times New Roman"/>
          <w:sz w:val="24"/>
          <w:szCs w:val="24"/>
          <w:lang w:val="en-US"/>
        </w:rPr>
        <w:t>,</w:t>
      </w:r>
      <w:r w:rsidRPr="008327F4">
        <w:rPr>
          <w:rFonts w:ascii="Times New Roman" w:eastAsia="Calibri" w:hAnsi="Times New Roman" w:cs="Times New Roman"/>
          <w:sz w:val="24"/>
          <w:szCs w:val="24"/>
          <w:lang w:val="en-US"/>
        </w:rPr>
        <w:t xml:space="preserve"> alongside</w:t>
      </w:r>
      <w:r w:rsidRPr="00C5108A">
        <w:rPr>
          <w:rFonts w:ascii="Times New Roman" w:eastAsia="Calibri" w:hAnsi="Times New Roman" w:cs="Times New Roman"/>
          <w:sz w:val="24"/>
          <w:szCs w:val="24"/>
          <w:lang w:val="en-US"/>
        </w:rPr>
        <w:t xml:space="preserve"> the barrier in NL and NS compensation systems</w:t>
      </w:r>
      <w:r w:rsidR="00C5108A" w:rsidRPr="00C5108A">
        <w:rPr>
          <w:rFonts w:ascii="Times New Roman" w:eastAsia="Calibri" w:hAnsi="Times New Roman" w:cs="Times New Roman"/>
          <w:sz w:val="24"/>
          <w:szCs w:val="24"/>
          <w:lang w:val="en-US"/>
        </w:rPr>
        <w:t xml:space="preserve"> in </w:t>
      </w:r>
      <w:r w:rsidRPr="00351029">
        <w:rPr>
          <w:rFonts w:ascii="Times New Roman" w:eastAsia="Calibri" w:hAnsi="Times New Roman" w:cs="Times New Roman"/>
          <w:sz w:val="24"/>
          <w:szCs w:val="24"/>
          <w:lang w:val="en-US"/>
        </w:rPr>
        <w:t>making successful claims</w:t>
      </w:r>
      <w:r w:rsidR="00C5108A" w:rsidRPr="00351029">
        <w:rPr>
          <w:rFonts w:ascii="Times New Roman" w:eastAsia="Calibri" w:hAnsi="Times New Roman" w:cs="Times New Roman"/>
          <w:sz w:val="24"/>
          <w:szCs w:val="24"/>
          <w:lang w:val="en-US"/>
        </w:rPr>
        <w:t xml:space="preserve"> </w:t>
      </w:r>
      <w:r w:rsidRPr="00351029">
        <w:rPr>
          <w:rFonts w:ascii="Times New Roman" w:eastAsia="Calibri" w:hAnsi="Times New Roman" w:cs="Times New Roman"/>
          <w:sz w:val="24"/>
          <w:szCs w:val="24"/>
          <w:lang w:val="en-US"/>
        </w:rPr>
        <w:t>impact the lacuna in compensation claims for PTSD found in our analyses.</w:t>
      </w:r>
      <w:r w:rsidRPr="00197969">
        <w:rPr>
          <w:rFonts w:ascii="Times New Roman" w:eastAsia="Calibri" w:hAnsi="Times New Roman" w:cs="Times New Roman"/>
          <w:sz w:val="24"/>
          <w:szCs w:val="24"/>
          <w:lang w:val="en-US"/>
        </w:rPr>
        <w:t xml:space="preserve"> </w:t>
      </w:r>
    </w:p>
    <w:p w14:paraId="6F1FE64F" w14:textId="5D767AE3" w:rsidR="00207BAA" w:rsidRPr="00197969" w:rsidRDefault="00207BAA" w:rsidP="008327F4">
      <w:pPr>
        <w:spacing w:after="0" w:line="480" w:lineRule="auto"/>
        <w:ind w:firstLine="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w:t>
      </w:r>
      <w:r w:rsidRPr="00197969">
        <w:rPr>
          <w:rFonts w:ascii="Times New Roman" w:eastAsia="Calibri" w:hAnsi="Times New Roman" w:cs="Times New Roman"/>
          <w:sz w:val="24"/>
          <w:szCs w:val="24"/>
          <w:lang w:val="en-US"/>
        </w:rPr>
        <w:t>ome form of presumptive legislation may well be forthcoming in one or both provinces</w:t>
      </w:r>
      <w:r w:rsidR="00351029">
        <w:rPr>
          <w:rFonts w:ascii="Times New Roman" w:eastAsia="Calibri" w:hAnsi="Times New Roman" w:cs="Times New Roman"/>
          <w:sz w:val="24"/>
          <w:szCs w:val="24"/>
          <w:lang w:val="en-US"/>
        </w:rPr>
        <w:t>. W</w:t>
      </w:r>
      <w:r w:rsidRPr="00197969">
        <w:rPr>
          <w:rFonts w:ascii="Times New Roman" w:eastAsia="Calibri" w:hAnsi="Times New Roman" w:cs="Times New Roman"/>
          <w:sz w:val="24"/>
          <w:szCs w:val="24"/>
          <w:lang w:val="en-US"/>
        </w:rPr>
        <w:t xml:space="preserve">e suspect the </w:t>
      </w:r>
      <w:r>
        <w:rPr>
          <w:rFonts w:ascii="Times New Roman" w:eastAsia="Calibri" w:hAnsi="Times New Roman" w:cs="Times New Roman"/>
          <w:sz w:val="24"/>
          <w:szCs w:val="24"/>
          <w:lang w:val="en-US"/>
        </w:rPr>
        <w:t xml:space="preserve">seeming </w:t>
      </w:r>
      <w:r w:rsidRPr="00197969">
        <w:rPr>
          <w:rFonts w:ascii="Times New Roman" w:eastAsia="Calibri" w:hAnsi="Times New Roman" w:cs="Times New Roman"/>
          <w:sz w:val="24"/>
          <w:szCs w:val="24"/>
          <w:lang w:val="en-US"/>
        </w:rPr>
        <w:t xml:space="preserve">reluctance of governments to move in this direction </w:t>
      </w:r>
      <w:r>
        <w:rPr>
          <w:rFonts w:ascii="Times New Roman" w:eastAsia="Calibri" w:hAnsi="Times New Roman" w:cs="Times New Roman"/>
          <w:sz w:val="24"/>
          <w:szCs w:val="24"/>
          <w:lang w:val="en-US"/>
        </w:rPr>
        <w:t xml:space="preserve">reflects the </w:t>
      </w:r>
      <w:r w:rsidRPr="00197969">
        <w:rPr>
          <w:rFonts w:ascii="Times New Roman" w:eastAsia="Calibri" w:hAnsi="Times New Roman" w:cs="Times New Roman"/>
          <w:sz w:val="24"/>
          <w:szCs w:val="24"/>
          <w:lang w:val="en-US"/>
        </w:rPr>
        <w:t xml:space="preserve">larger political-economic dynamic surrounding compensation in this area; that is, </w:t>
      </w:r>
      <w:r>
        <w:rPr>
          <w:rFonts w:ascii="Times New Roman" w:eastAsia="Calibri" w:hAnsi="Times New Roman" w:cs="Times New Roman"/>
          <w:sz w:val="24"/>
          <w:szCs w:val="24"/>
          <w:lang w:val="en-US"/>
        </w:rPr>
        <w:t>f</w:t>
      </w:r>
      <w:r w:rsidRPr="00197969">
        <w:rPr>
          <w:rFonts w:ascii="Times New Roman" w:eastAsia="Calibri" w:hAnsi="Times New Roman" w:cs="Times New Roman"/>
          <w:sz w:val="24"/>
          <w:szCs w:val="24"/>
          <w:lang w:val="en-US"/>
        </w:rPr>
        <w:t xml:space="preserve">ear that any expansion of compensation rights </w:t>
      </w:r>
      <w:r>
        <w:rPr>
          <w:rFonts w:ascii="Times New Roman" w:eastAsia="Calibri" w:hAnsi="Times New Roman" w:cs="Times New Roman"/>
          <w:sz w:val="24"/>
          <w:szCs w:val="24"/>
          <w:lang w:val="en-US"/>
        </w:rPr>
        <w:t xml:space="preserve">covering </w:t>
      </w:r>
      <w:r w:rsidRPr="00197969">
        <w:rPr>
          <w:rFonts w:ascii="Times New Roman" w:eastAsia="Calibri" w:hAnsi="Times New Roman" w:cs="Times New Roman"/>
          <w:sz w:val="24"/>
          <w:szCs w:val="24"/>
          <w:lang w:val="en-US"/>
        </w:rPr>
        <w:t xml:space="preserve">stress, even if limited to PTSD and </w:t>
      </w:r>
      <w:r>
        <w:rPr>
          <w:rFonts w:ascii="Times New Roman" w:eastAsia="Calibri" w:hAnsi="Times New Roman" w:cs="Times New Roman"/>
          <w:sz w:val="24"/>
          <w:szCs w:val="24"/>
          <w:lang w:val="en-US"/>
        </w:rPr>
        <w:t>public safety personnel</w:t>
      </w:r>
      <w:r w:rsidRPr="00197969">
        <w:rPr>
          <w:rFonts w:ascii="Times New Roman" w:eastAsia="Calibri" w:hAnsi="Times New Roman" w:cs="Times New Roman"/>
          <w:sz w:val="24"/>
          <w:szCs w:val="24"/>
          <w:lang w:val="en-US"/>
        </w:rPr>
        <w:t xml:space="preserve"> will not deflect</w:t>
      </w:r>
      <w:r w:rsidR="00351029">
        <w:rPr>
          <w:rFonts w:ascii="Times New Roman" w:eastAsia="Calibri" w:hAnsi="Times New Roman" w:cs="Times New Roman"/>
          <w:sz w:val="24"/>
          <w:szCs w:val="24"/>
          <w:lang w:val="en-US"/>
        </w:rPr>
        <w:t>,</w:t>
      </w:r>
      <w:r w:rsidRPr="00197969">
        <w:rPr>
          <w:rFonts w:ascii="Times New Roman" w:eastAsia="Calibri" w:hAnsi="Times New Roman" w:cs="Times New Roman"/>
          <w:sz w:val="24"/>
          <w:szCs w:val="24"/>
          <w:lang w:val="en-US"/>
        </w:rPr>
        <w:t xml:space="preserve"> but rather fuel demands for expanded rights in the area of stress compensation. Certainly, the extent that </w:t>
      </w:r>
      <w:r>
        <w:rPr>
          <w:rFonts w:ascii="Times New Roman" w:eastAsia="Calibri" w:hAnsi="Times New Roman" w:cs="Times New Roman"/>
          <w:sz w:val="24"/>
          <w:szCs w:val="24"/>
          <w:lang w:val="en-US"/>
        </w:rPr>
        <w:t xml:space="preserve">public safety personnel groups </w:t>
      </w:r>
      <w:r w:rsidRPr="00197969">
        <w:rPr>
          <w:rFonts w:ascii="Times New Roman" w:eastAsia="Calibri" w:hAnsi="Times New Roman" w:cs="Times New Roman"/>
          <w:sz w:val="24"/>
          <w:szCs w:val="24"/>
          <w:lang w:val="en-US"/>
        </w:rPr>
        <w:t>are satisfied with presumptive legislation</w:t>
      </w:r>
      <w:r>
        <w:rPr>
          <w:rFonts w:ascii="Times New Roman" w:eastAsia="Calibri" w:hAnsi="Times New Roman" w:cs="Times New Roman"/>
          <w:sz w:val="24"/>
          <w:szCs w:val="24"/>
          <w:lang w:val="en-US"/>
        </w:rPr>
        <w:t xml:space="preserve"> suggests </w:t>
      </w:r>
      <w:r w:rsidRPr="00197969">
        <w:rPr>
          <w:rFonts w:ascii="Times New Roman" w:eastAsia="Calibri" w:hAnsi="Times New Roman" w:cs="Times New Roman"/>
          <w:sz w:val="24"/>
          <w:szCs w:val="24"/>
          <w:lang w:val="en-US"/>
        </w:rPr>
        <w:t>as a political strategy for the government</w:t>
      </w:r>
      <w:r w:rsidR="00351029">
        <w:rPr>
          <w:rFonts w:ascii="Times New Roman" w:eastAsia="Calibri" w:hAnsi="Times New Roman" w:cs="Times New Roman"/>
          <w:sz w:val="24"/>
          <w:szCs w:val="24"/>
          <w:lang w:val="en-US"/>
        </w:rPr>
        <w:t>,</w:t>
      </w:r>
      <w:r w:rsidRPr="0019796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the approach </w:t>
      </w:r>
      <w:r w:rsidRPr="00197969">
        <w:rPr>
          <w:rFonts w:ascii="Times New Roman" w:eastAsia="Calibri" w:hAnsi="Times New Roman" w:cs="Times New Roman"/>
          <w:sz w:val="24"/>
          <w:szCs w:val="24"/>
          <w:lang w:val="en-US"/>
        </w:rPr>
        <w:t>has some merit. However, as the development of the N</w:t>
      </w:r>
      <w:r>
        <w:rPr>
          <w:rFonts w:ascii="Times New Roman" w:eastAsia="Calibri" w:hAnsi="Times New Roman" w:cs="Times New Roman"/>
          <w:sz w:val="24"/>
          <w:szCs w:val="24"/>
          <w:lang w:val="en-US"/>
        </w:rPr>
        <w:t>SPSW</w:t>
      </w:r>
      <w:r w:rsidRPr="0019796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and union</w:t>
      </w:r>
      <w:r w:rsidRPr="00197969">
        <w:rPr>
          <w:rFonts w:ascii="Times New Roman" w:eastAsia="Calibri" w:hAnsi="Times New Roman" w:cs="Times New Roman"/>
          <w:sz w:val="24"/>
          <w:szCs w:val="24"/>
          <w:lang w:val="en-US"/>
        </w:rPr>
        <w:t xml:space="preserve"> criticisms (e.g. OPSEU, ONA)</w:t>
      </w:r>
      <w:r>
        <w:rPr>
          <w:rFonts w:ascii="Times New Roman" w:eastAsia="Calibri" w:hAnsi="Times New Roman" w:cs="Times New Roman"/>
          <w:sz w:val="24"/>
          <w:szCs w:val="24"/>
          <w:lang w:val="en-US"/>
        </w:rPr>
        <w:t xml:space="preserve"> suggest, attempts </w:t>
      </w:r>
      <w:r w:rsidRPr="00197969">
        <w:rPr>
          <w:rFonts w:ascii="Times New Roman" w:eastAsia="Calibri" w:hAnsi="Times New Roman" w:cs="Times New Roman"/>
          <w:sz w:val="24"/>
          <w:szCs w:val="24"/>
          <w:lang w:val="en-US"/>
        </w:rPr>
        <w:t xml:space="preserve">to limit the compensation debate and focus to traumatic stress </w:t>
      </w:r>
      <w:r>
        <w:rPr>
          <w:rFonts w:ascii="Times New Roman" w:eastAsia="Calibri" w:hAnsi="Times New Roman" w:cs="Times New Roman"/>
          <w:sz w:val="24"/>
          <w:szCs w:val="24"/>
          <w:lang w:val="en-US"/>
        </w:rPr>
        <w:t xml:space="preserve">will continue to be scrutinized by those </w:t>
      </w:r>
      <w:r w:rsidRPr="00197969">
        <w:rPr>
          <w:rFonts w:ascii="Times New Roman" w:eastAsia="Calibri" w:hAnsi="Times New Roman" w:cs="Times New Roman"/>
          <w:sz w:val="24"/>
          <w:szCs w:val="24"/>
          <w:lang w:val="en-US"/>
        </w:rPr>
        <w:t xml:space="preserve">arguing that substantive sources of psychological problems in the workplace come from longer </w:t>
      </w:r>
      <w:r w:rsidRPr="00197969">
        <w:rPr>
          <w:rFonts w:ascii="Times New Roman" w:eastAsia="Calibri" w:hAnsi="Times New Roman" w:cs="Times New Roman"/>
          <w:sz w:val="24"/>
          <w:szCs w:val="24"/>
          <w:lang w:val="en-US"/>
        </w:rPr>
        <w:lastRenderedPageBreak/>
        <w:t xml:space="preserve">term exposure to work stressors rather than isolated traumatic events. </w:t>
      </w:r>
      <w:r>
        <w:rPr>
          <w:rFonts w:ascii="Times New Roman" w:eastAsia="Calibri" w:hAnsi="Times New Roman" w:cs="Times New Roman"/>
          <w:sz w:val="24"/>
          <w:szCs w:val="24"/>
          <w:lang w:val="en-US"/>
        </w:rPr>
        <w:t>Nonetheless</w:t>
      </w:r>
      <w:r w:rsidR="00351029">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is change on the horizon </w:t>
      </w:r>
      <w:r w:rsidRPr="00197969">
        <w:rPr>
          <w:rFonts w:ascii="Times New Roman" w:eastAsia="Calibri" w:hAnsi="Times New Roman" w:cs="Times New Roman"/>
          <w:sz w:val="24"/>
          <w:szCs w:val="24"/>
          <w:lang w:val="en-US"/>
        </w:rPr>
        <w:t xml:space="preserve">around chronic stress and prevention </w:t>
      </w:r>
      <w:r>
        <w:rPr>
          <w:rFonts w:ascii="Times New Roman" w:eastAsia="Calibri" w:hAnsi="Times New Roman" w:cs="Times New Roman"/>
          <w:sz w:val="24"/>
          <w:szCs w:val="24"/>
          <w:lang w:val="en-US"/>
        </w:rPr>
        <w:t>in</w:t>
      </w:r>
      <w:r w:rsidRPr="00197969">
        <w:rPr>
          <w:rFonts w:ascii="Times New Roman" w:eastAsia="Calibri" w:hAnsi="Times New Roman" w:cs="Times New Roman"/>
          <w:sz w:val="24"/>
          <w:szCs w:val="24"/>
          <w:lang w:val="en-US"/>
        </w:rPr>
        <w:t xml:space="preserve"> organizational policy and collective bargaining</w:t>
      </w:r>
      <w:r>
        <w:rPr>
          <w:rFonts w:ascii="Times New Roman" w:eastAsia="Calibri" w:hAnsi="Times New Roman" w:cs="Times New Roman"/>
          <w:sz w:val="24"/>
          <w:szCs w:val="24"/>
          <w:lang w:val="en-US"/>
        </w:rPr>
        <w:t>?</w:t>
      </w:r>
    </w:p>
    <w:p w14:paraId="58BEFB65" w14:textId="77777777" w:rsidR="00207BAA" w:rsidRPr="00F513BE" w:rsidRDefault="00207BAA" w:rsidP="00C700A8">
      <w:pPr>
        <w:spacing w:after="0" w:line="480" w:lineRule="auto"/>
        <w:jc w:val="both"/>
        <w:rPr>
          <w:rFonts w:ascii="Times New Roman" w:hAnsi="Times New Roman" w:cs="Times New Roman"/>
          <w:b/>
          <w:sz w:val="24"/>
          <w:szCs w:val="24"/>
        </w:rPr>
      </w:pPr>
    </w:p>
    <w:p w14:paraId="5171357A" w14:textId="7CE69033" w:rsidR="00633659" w:rsidRPr="00F513BE" w:rsidRDefault="00633659" w:rsidP="00C700A8">
      <w:pPr>
        <w:spacing w:after="0" w:line="480" w:lineRule="auto"/>
        <w:jc w:val="both"/>
        <w:rPr>
          <w:rFonts w:ascii="Times New Roman" w:hAnsi="Times New Roman" w:cs="Times New Roman"/>
          <w:b/>
          <w:sz w:val="24"/>
          <w:szCs w:val="24"/>
        </w:rPr>
      </w:pPr>
      <w:r w:rsidRPr="00F513BE">
        <w:rPr>
          <w:rFonts w:ascii="Times New Roman" w:hAnsi="Times New Roman" w:cs="Times New Roman"/>
          <w:b/>
          <w:sz w:val="24"/>
          <w:szCs w:val="24"/>
        </w:rPr>
        <w:t>Importance/Application of Findings</w:t>
      </w:r>
    </w:p>
    <w:p w14:paraId="6D0D4A32" w14:textId="5A261E1B" w:rsidR="005D5AD6" w:rsidRPr="001D5D61" w:rsidRDefault="005D5AD6" w:rsidP="00C700A8">
      <w:pPr>
        <w:spacing w:after="0" w:line="480" w:lineRule="auto"/>
        <w:ind w:left="2" w:firstLine="718"/>
        <w:jc w:val="both"/>
        <w:rPr>
          <w:rFonts w:ascii="Times New Roman" w:eastAsia="Times New Roman" w:hAnsi="Times New Roman" w:cs="Times New Roman"/>
          <w:color w:val="000000"/>
          <w:sz w:val="24"/>
          <w:szCs w:val="24"/>
          <w:lang w:eastAsia="en-CA"/>
        </w:rPr>
      </w:pPr>
      <w:r w:rsidRPr="007A42AC">
        <w:rPr>
          <w:rFonts w:ascii="Times New Roman" w:eastAsia="Times New Roman" w:hAnsi="Times New Roman" w:cs="Times New Roman"/>
          <w:color w:val="000000"/>
          <w:sz w:val="24"/>
          <w:szCs w:val="24"/>
          <w:lang w:eastAsia="en-CA"/>
        </w:rPr>
        <w:t xml:space="preserve">In </w:t>
      </w:r>
      <w:r w:rsidRPr="00901200">
        <w:rPr>
          <w:rFonts w:ascii="Times New Roman" w:eastAsia="Times New Roman" w:hAnsi="Times New Roman" w:cs="Times New Roman"/>
          <w:color w:val="000000"/>
          <w:sz w:val="24"/>
          <w:szCs w:val="24"/>
          <w:lang w:eastAsia="en-CA"/>
        </w:rPr>
        <w:t>2013, the Mental Health Commission of Canada (MHCC) and the Canadian Standards Association released a National Standard for Psychologically Safe Workplaces (NSPSW)</w:t>
      </w:r>
      <w:r>
        <w:rPr>
          <w:rFonts w:ascii="Times New Roman" w:eastAsia="Times New Roman" w:hAnsi="Times New Roman" w:cs="Times New Roman"/>
          <w:color w:val="000000"/>
          <w:sz w:val="24"/>
          <w:szCs w:val="24"/>
          <w:lang w:eastAsia="en-CA"/>
        </w:rPr>
        <w:t xml:space="preserve"> that highlights the </w:t>
      </w:r>
      <w:r w:rsidRPr="007A42AC">
        <w:rPr>
          <w:rFonts w:ascii="Times New Roman" w:eastAsia="Times New Roman" w:hAnsi="Times New Roman" w:cs="Times New Roman"/>
          <w:color w:val="000000"/>
          <w:sz w:val="24"/>
          <w:szCs w:val="24"/>
          <w:lang w:eastAsia="en-CA"/>
        </w:rPr>
        <w:t>causal relationship between a psychological safe workplace</w:t>
      </w:r>
      <w:r>
        <w:rPr>
          <w:rFonts w:ascii="Times New Roman" w:eastAsia="Times New Roman" w:hAnsi="Times New Roman" w:cs="Times New Roman"/>
          <w:color w:val="000000"/>
          <w:sz w:val="24"/>
          <w:szCs w:val="24"/>
          <w:lang w:eastAsia="en-CA"/>
        </w:rPr>
        <w:t xml:space="preserve"> and</w:t>
      </w:r>
      <w:r w:rsidRPr="007A42AC">
        <w:rPr>
          <w:rFonts w:ascii="Times New Roman" w:eastAsia="Times New Roman" w:hAnsi="Times New Roman" w:cs="Times New Roman"/>
          <w:color w:val="000000"/>
          <w:sz w:val="24"/>
          <w:szCs w:val="24"/>
          <w:lang w:eastAsia="en-CA"/>
        </w:rPr>
        <w:t xml:space="preserve"> employee retention and disability</w:t>
      </w:r>
      <w:r>
        <w:rPr>
          <w:rFonts w:ascii="Times New Roman" w:eastAsia="Times New Roman" w:hAnsi="Times New Roman" w:cs="Times New Roman"/>
          <w:color w:val="000000"/>
          <w:sz w:val="24"/>
          <w:szCs w:val="24"/>
          <w:lang w:eastAsia="en-CA"/>
        </w:rPr>
        <w:t>.</w:t>
      </w:r>
      <w:r w:rsidRPr="007A42AC">
        <w:rPr>
          <w:rFonts w:ascii="Times New Roman" w:eastAsia="Times New Roman" w:hAnsi="Times New Roman" w:cs="Times New Roman"/>
          <w:color w:val="000000"/>
          <w:sz w:val="24"/>
          <w:szCs w:val="24"/>
          <w:lang w:eastAsia="en-CA"/>
        </w:rPr>
        <w:t xml:space="preserve"> The </w:t>
      </w:r>
      <w:r>
        <w:rPr>
          <w:rFonts w:ascii="Times New Roman" w:eastAsia="Times New Roman" w:hAnsi="Times New Roman" w:cs="Times New Roman"/>
          <w:color w:val="000000"/>
          <w:sz w:val="24"/>
          <w:szCs w:val="24"/>
          <w:lang w:eastAsia="en-CA"/>
        </w:rPr>
        <w:t xml:space="preserve">NSPSW </w:t>
      </w:r>
      <w:r w:rsidR="00351029">
        <w:rPr>
          <w:rFonts w:ascii="Times New Roman" w:eastAsia="Times New Roman" w:hAnsi="Times New Roman" w:cs="Times New Roman"/>
          <w:color w:val="000000"/>
          <w:sz w:val="24"/>
          <w:szCs w:val="24"/>
          <w:lang w:eastAsia="en-CA"/>
        </w:rPr>
        <w:t xml:space="preserve">sets out guidelines, tools and resources available to workplaces to guide organizations in promoting health and preventing psychological harm. Though voluntary, they </w:t>
      </w:r>
      <w:r w:rsidRPr="007A42AC">
        <w:rPr>
          <w:rFonts w:ascii="Times New Roman" w:eastAsia="Times New Roman" w:hAnsi="Times New Roman" w:cs="Times New Roman"/>
          <w:color w:val="000000"/>
          <w:sz w:val="24"/>
          <w:szCs w:val="24"/>
          <w:lang w:eastAsia="en-CA"/>
        </w:rPr>
        <w:t>urg</w:t>
      </w:r>
      <w:r>
        <w:rPr>
          <w:rFonts w:ascii="Times New Roman" w:eastAsia="Times New Roman" w:hAnsi="Times New Roman" w:cs="Times New Roman"/>
          <w:color w:val="000000"/>
          <w:sz w:val="24"/>
          <w:szCs w:val="24"/>
          <w:lang w:eastAsia="en-CA"/>
        </w:rPr>
        <w:t>e</w:t>
      </w:r>
      <w:r w:rsidRPr="007A42AC">
        <w:rPr>
          <w:rFonts w:ascii="Times New Roman" w:eastAsia="Times New Roman" w:hAnsi="Times New Roman" w:cs="Times New Roman"/>
          <w:color w:val="000000"/>
          <w:sz w:val="24"/>
          <w:szCs w:val="24"/>
          <w:lang w:eastAsia="en-CA"/>
        </w:rPr>
        <w:t xml:space="preserve"> employer</w:t>
      </w:r>
      <w:r>
        <w:rPr>
          <w:rFonts w:ascii="Times New Roman" w:eastAsia="Times New Roman" w:hAnsi="Times New Roman" w:cs="Times New Roman"/>
          <w:color w:val="000000"/>
          <w:sz w:val="24"/>
          <w:szCs w:val="24"/>
          <w:lang w:eastAsia="en-CA"/>
        </w:rPr>
        <w:t>s</w:t>
      </w:r>
      <w:r w:rsidRPr="007A42AC">
        <w:rPr>
          <w:rFonts w:ascii="Times New Roman" w:eastAsia="Times New Roman" w:hAnsi="Times New Roman" w:cs="Times New Roman"/>
          <w:color w:val="000000"/>
          <w:sz w:val="24"/>
          <w:szCs w:val="24"/>
          <w:lang w:eastAsia="en-CA"/>
        </w:rPr>
        <w:t xml:space="preserve"> and employee groups to adopt the</w:t>
      </w:r>
      <w:r>
        <w:rPr>
          <w:rFonts w:ascii="Times New Roman" w:eastAsia="Times New Roman" w:hAnsi="Times New Roman" w:cs="Times New Roman"/>
          <w:color w:val="000000"/>
          <w:sz w:val="24"/>
          <w:szCs w:val="24"/>
          <w:lang w:eastAsia="en-CA"/>
        </w:rPr>
        <w:t>ir</w:t>
      </w:r>
      <w:r w:rsidRPr="007A42AC">
        <w:rPr>
          <w:rFonts w:ascii="Times New Roman" w:eastAsia="Times New Roman" w:hAnsi="Times New Roman" w:cs="Times New Roman"/>
          <w:color w:val="000000"/>
          <w:sz w:val="24"/>
          <w:szCs w:val="24"/>
          <w:lang w:eastAsia="en-CA"/>
        </w:rPr>
        <w:t xml:space="preserve"> proposals for assessing mental health hazards and risks and engag</w:t>
      </w:r>
      <w:r>
        <w:rPr>
          <w:rFonts w:ascii="Times New Roman" w:eastAsia="Times New Roman" w:hAnsi="Times New Roman" w:cs="Times New Roman"/>
          <w:color w:val="000000"/>
          <w:sz w:val="24"/>
          <w:szCs w:val="24"/>
          <w:lang w:eastAsia="en-CA"/>
        </w:rPr>
        <w:t>ing</w:t>
      </w:r>
      <w:r w:rsidRPr="007A42AC">
        <w:rPr>
          <w:rFonts w:ascii="Times New Roman" w:eastAsia="Times New Roman" w:hAnsi="Times New Roman" w:cs="Times New Roman"/>
          <w:color w:val="000000"/>
          <w:sz w:val="24"/>
          <w:szCs w:val="24"/>
          <w:lang w:eastAsia="en-CA"/>
        </w:rPr>
        <w:t xml:space="preserve"> in mitigation and prevention measures. </w:t>
      </w:r>
      <w:r>
        <w:rPr>
          <w:rFonts w:ascii="Times New Roman" w:eastAsia="Times New Roman" w:hAnsi="Times New Roman" w:cs="Times New Roman"/>
          <w:color w:val="000000"/>
          <w:sz w:val="24"/>
          <w:szCs w:val="24"/>
          <w:lang w:eastAsia="en-CA"/>
        </w:rPr>
        <w:t>Although Public Safety Personnel (PSP; f</w:t>
      </w:r>
      <w:r w:rsidRPr="007A42AC">
        <w:rPr>
          <w:rFonts w:ascii="Times New Roman" w:eastAsia="Times New Roman" w:hAnsi="Times New Roman" w:cs="Times New Roman"/>
          <w:color w:val="000000"/>
          <w:sz w:val="24"/>
          <w:szCs w:val="24"/>
          <w:lang w:eastAsia="en-CA"/>
        </w:rPr>
        <w:t>ire, police and paramedics</w:t>
      </w:r>
      <w:r>
        <w:rPr>
          <w:rFonts w:ascii="Times New Roman" w:eastAsia="Times New Roman" w:hAnsi="Times New Roman" w:cs="Times New Roman"/>
          <w:color w:val="000000"/>
          <w:sz w:val="24"/>
          <w:szCs w:val="24"/>
          <w:lang w:eastAsia="en-CA"/>
        </w:rPr>
        <w:t>)</w:t>
      </w:r>
      <w:r w:rsidRPr="007A42AC">
        <w:rPr>
          <w:rFonts w:ascii="Times New Roman" w:eastAsia="Times New Roman" w:hAnsi="Times New Roman" w:cs="Times New Roman"/>
          <w:color w:val="000000"/>
          <w:sz w:val="24"/>
          <w:szCs w:val="24"/>
          <w:lang w:eastAsia="en-CA"/>
        </w:rPr>
        <w:t xml:space="preserve"> have had recent success i</w:t>
      </w:r>
      <w:r>
        <w:rPr>
          <w:rFonts w:ascii="Times New Roman" w:eastAsia="Times New Roman" w:hAnsi="Times New Roman" w:cs="Times New Roman"/>
          <w:color w:val="000000"/>
          <w:sz w:val="24"/>
          <w:szCs w:val="24"/>
          <w:lang w:eastAsia="en-CA"/>
        </w:rPr>
        <w:t xml:space="preserve">n getting </w:t>
      </w:r>
      <w:r w:rsidRPr="007A42AC">
        <w:rPr>
          <w:rFonts w:ascii="Times New Roman" w:eastAsia="Times New Roman" w:hAnsi="Times New Roman" w:cs="Times New Roman"/>
          <w:color w:val="000000"/>
          <w:sz w:val="24"/>
          <w:szCs w:val="24"/>
          <w:lang w:eastAsia="en-CA"/>
        </w:rPr>
        <w:t xml:space="preserve">compensation policy and legislation </w:t>
      </w:r>
      <w:r>
        <w:rPr>
          <w:rFonts w:ascii="Times New Roman" w:eastAsia="Times New Roman" w:hAnsi="Times New Roman" w:cs="Times New Roman"/>
          <w:color w:val="000000"/>
          <w:sz w:val="24"/>
          <w:szCs w:val="24"/>
          <w:lang w:eastAsia="en-CA"/>
        </w:rPr>
        <w:t xml:space="preserve">amended to </w:t>
      </w:r>
      <w:r w:rsidRPr="007A42AC">
        <w:rPr>
          <w:rFonts w:ascii="Times New Roman" w:eastAsia="Times New Roman" w:hAnsi="Times New Roman" w:cs="Times New Roman"/>
          <w:color w:val="000000"/>
          <w:sz w:val="24"/>
          <w:szCs w:val="24"/>
          <w:lang w:eastAsia="en-CA"/>
        </w:rPr>
        <w:t xml:space="preserve">recognize trauma related injuries, </w:t>
      </w:r>
      <w:r>
        <w:rPr>
          <w:rFonts w:ascii="Times New Roman" w:eastAsia="Times New Roman" w:hAnsi="Times New Roman" w:cs="Times New Roman"/>
          <w:color w:val="000000"/>
          <w:sz w:val="24"/>
          <w:szCs w:val="24"/>
          <w:lang w:eastAsia="en-CA"/>
        </w:rPr>
        <w:t>this trend has yet to take hold in NS or NL.</w:t>
      </w:r>
      <w:r w:rsidRPr="007A42AC">
        <w:rPr>
          <w:rFonts w:ascii="Times New Roman" w:eastAsia="Times New Roman" w:hAnsi="Times New Roman" w:cs="Times New Roman"/>
          <w:color w:val="000000"/>
          <w:sz w:val="24"/>
          <w:szCs w:val="24"/>
          <w:lang w:eastAsia="en-CA"/>
        </w:rPr>
        <w:t xml:space="preserve">  Accordingly, </w:t>
      </w:r>
      <w:r>
        <w:rPr>
          <w:rFonts w:ascii="Times New Roman" w:eastAsia="Times New Roman" w:hAnsi="Times New Roman" w:cs="Times New Roman"/>
          <w:color w:val="000000"/>
          <w:sz w:val="24"/>
          <w:szCs w:val="24"/>
          <w:lang w:eastAsia="en-CA"/>
        </w:rPr>
        <w:t xml:space="preserve">in our examination of </w:t>
      </w:r>
      <w:r w:rsidRPr="007A42AC">
        <w:rPr>
          <w:rFonts w:ascii="Times New Roman" w:eastAsia="Times New Roman" w:hAnsi="Times New Roman" w:cs="Times New Roman"/>
          <w:color w:val="000000"/>
          <w:sz w:val="24"/>
          <w:szCs w:val="24"/>
          <w:lang w:eastAsia="en-CA"/>
        </w:rPr>
        <w:t>workplace and</w:t>
      </w:r>
      <w:r w:rsidR="007C0A9D">
        <w:rPr>
          <w:rFonts w:ascii="Times New Roman" w:eastAsia="Times New Roman" w:hAnsi="Times New Roman" w:cs="Times New Roman"/>
          <w:color w:val="000000"/>
          <w:sz w:val="24"/>
          <w:szCs w:val="24"/>
          <w:lang w:eastAsia="en-CA"/>
        </w:rPr>
        <w:t xml:space="preserve"> government</w:t>
      </w:r>
      <w:r w:rsidRPr="007A42AC">
        <w:rPr>
          <w:rFonts w:ascii="Times New Roman" w:eastAsia="Times New Roman" w:hAnsi="Times New Roman" w:cs="Times New Roman"/>
          <w:color w:val="000000"/>
          <w:sz w:val="24"/>
          <w:szCs w:val="24"/>
          <w:lang w:eastAsia="en-CA"/>
        </w:rPr>
        <w:t xml:space="preserve"> disability policies</w:t>
      </w:r>
      <w:r>
        <w:rPr>
          <w:rFonts w:ascii="Times New Roman" w:eastAsia="Times New Roman" w:hAnsi="Times New Roman" w:cs="Times New Roman"/>
          <w:color w:val="000000"/>
          <w:sz w:val="24"/>
          <w:szCs w:val="24"/>
          <w:lang w:eastAsia="en-CA"/>
        </w:rPr>
        <w:t>,</w:t>
      </w:r>
      <w:r w:rsidRPr="007A42AC">
        <w:rPr>
          <w:rFonts w:ascii="Times New Roman" w:eastAsia="Times New Roman" w:hAnsi="Times New Roman" w:cs="Times New Roman"/>
          <w:color w:val="000000"/>
          <w:sz w:val="24"/>
          <w:szCs w:val="24"/>
          <w:lang w:eastAsia="en-CA"/>
        </w:rPr>
        <w:t xml:space="preserve"> and their intersection </w:t>
      </w:r>
      <w:r w:rsidR="00B003D8">
        <w:rPr>
          <w:rFonts w:ascii="Times New Roman" w:eastAsia="Times New Roman" w:hAnsi="Times New Roman" w:cs="Times New Roman"/>
          <w:color w:val="000000"/>
          <w:sz w:val="24"/>
          <w:szCs w:val="24"/>
          <w:lang w:eastAsia="en-CA"/>
        </w:rPr>
        <w:t>related</w:t>
      </w:r>
      <w:r w:rsidRPr="007A42AC">
        <w:rPr>
          <w:rFonts w:ascii="Times New Roman" w:eastAsia="Times New Roman" w:hAnsi="Times New Roman" w:cs="Times New Roman"/>
          <w:color w:val="000000"/>
          <w:sz w:val="24"/>
          <w:szCs w:val="24"/>
          <w:lang w:eastAsia="en-CA"/>
        </w:rPr>
        <w:t xml:space="preserve"> to </w:t>
      </w:r>
      <w:r w:rsidR="007C0A9D">
        <w:rPr>
          <w:rFonts w:ascii="Times New Roman" w:eastAsia="Times New Roman" w:hAnsi="Times New Roman" w:cs="Times New Roman"/>
          <w:color w:val="000000"/>
          <w:sz w:val="24"/>
          <w:szCs w:val="24"/>
          <w:lang w:eastAsia="en-CA"/>
        </w:rPr>
        <w:t xml:space="preserve">the </w:t>
      </w:r>
      <w:r w:rsidRPr="007A42AC">
        <w:rPr>
          <w:rFonts w:ascii="Times New Roman" w:eastAsia="Times New Roman" w:hAnsi="Times New Roman" w:cs="Times New Roman"/>
          <w:color w:val="000000"/>
          <w:sz w:val="24"/>
          <w:szCs w:val="24"/>
          <w:lang w:eastAsia="en-CA"/>
        </w:rPr>
        <w:t xml:space="preserve">three </w:t>
      </w:r>
      <w:r>
        <w:rPr>
          <w:rFonts w:ascii="Times New Roman" w:eastAsia="Times New Roman" w:hAnsi="Times New Roman" w:cs="Times New Roman"/>
          <w:color w:val="000000"/>
          <w:sz w:val="24"/>
          <w:szCs w:val="24"/>
          <w:lang w:eastAsia="en-CA"/>
        </w:rPr>
        <w:t xml:space="preserve">protective or security </w:t>
      </w:r>
      <w:r w:rsidRPr="007A42AC">
        <w:rPr>
          <w:rFonts w:ascii="Times New Roman" w:eastAsia="Times New Roman" w:hAnsi="Times New Roman" w:cs="Times New Roman"/>
          <w:color w:val="000000"/>
          <w:sz w:val="24"/>
          <w:szCs w:val="24"/>
          <w:lang w:eastAsia="en-CA"/>
        </w:rPr>
        <w:t>occupational groups</w:t>
      </w:r>
      <w:r w:rsidR="00B003D8">
        <w:rPr>
          <w:rFonts w:ascii="Times New Roman" w:eastAsia="Times New Roman" w:hAnsi="Times New Roman" w:cs="Times New Roman"/>
          <w:color w:val="000000"/>
          <w:sz w:val="24"/>
          <w:szCs w:val="24"/>
          <w:lang w:eastAsia="en-CA"/>
        </w:rPr>
        <w:t>,</w:t>
      </w:r>
      <w:r>
        <w:rPr>
          <w:rFonts w:ascii="Times New Roman" w:eastAsia="Times New Roman" w:hAnsi="Times New Roman" w:cs="Times New Roman"/>
          <w:color w:val="000000"/>
          <w:sz w:val="24"/>
          <w:szCs w:val="24"/>
          <w:lang w:eastAsia="en-CA"/>
        </w:rPr>
        <w:t xml:space="preserve"> we found that a movement toward </w:t>
      </w:r>
      <w:r w:rsidRPr="003A58E9">
        <w:rPr>
          <w:rFonts w:ascii="Times New Roman" w:eastAsia="Calibri" w:hAnsi="Times New Roman" w:cs="Times New Roman"/>
          <w:sz w:val="24"/>
          <w:szCs w:val="24"/>
          <w:lang w:val="en-US"/>
        </w:rPr>
        <w:t>early interventions and treatment</w:t>
      </w:r>
      <w:r>
        <w:rPr>
          <w:rFonts w:ascii="Times New Roman" w:eastAsia="Calibri" w:hAnsi="Times New Roman" w:cs="Times New Roman"/>
          <w:sz w:val="24"/>
          <w:szCs w:val="24"/>
          <w:lang w:val="en-US"/>
        </w:rPr>
        <w:t xml:space="preserve"> for mental health needs (specifically acute, rather than chronic) prevails,</w:t>
      </w:r>
      <w:r w:rsidRPr="003A58E9">
        <w:rPr>
          <w:rFonts w:ascii="Times New Roman" w:eastAsia="Calibri" w:hAnsi="Times New Roman" w:cs="Times New Roman"/>
          <w:sz w:val="24"/>
          <w:szCs w:val="24"/>
          <w:lang w:val="en-US"/>
        </w:rPr>
        <w:t xml:space="preserve"> rather than meaningful primary prevention aimed at eliminating or minimizing work stressors</w:t>
      </w:r>
      <w:r>
        <w:rPr>
          <w:rFonts w:ascii="Times New Roman" w:eastAsia="Calibri" w:hAnsi="Times New Roman" w:cs="Times New Roman"/>
          <w:sz w:val="24"/>
          <w:szCs w:val="24"/>
          <w:lang w:val="en-US"/>
        </w:rPr>
        <w:t xml:space="preserve">. Nonetheless, it is </w:t>
      </w:r>
      <w:r w:rsidRPr="00197969">
        <w:rPr>
          <w:rFonts w:ascii="Times New Roman" w:eastAsia="Calibri" w:hAnsi="Times New Roman" w:cs="Times New Roman"/>
          <w:sz w:val="24"/>
          <w:szCs w:val="24"/>
          <w:lang w:val="en-US"/>
        </w:rPr>
        <w:t xml:space="preserve">promising </w:t>
      </w:r>
      <w:r>
        <w:rPr>
          <w:rFonts w:ascii="Times New Roman" w:eastAsia="Calibri" w:hAnsi="Times New Roman" w:cs="Times New Roman"/>
          <w:sz w:val="24"/>
          <w:szCs w:val="24"/>
          <w:lang w:val="en-US"/>
        </w:rPr>
        <w:t xml:space="preserve">that </w:t>
      </w:r>
      <w:r w:rsidRPr="00197969">
        <w:rPr>
          <w:rFonts w:ascii="Times New Roman" w:eastAsia="Calibri" w:hAnsi="Times New Roman" w:cs="Times New Roman"/>
          <w:sz w:val="24"/>
          <w:szCs w:val="24"/>
          <w:lang w:val="en-US"/>
        </w:rPr>
        <w:t xml:space="preserve">mental health is being discussed and developed at the HR policy level. </w:t>
      </w:r>
    </w:p>
    <w:p w14:paraId="31D67B12" w14:textId="77777777" w:rsidR="00207BAA" w:rsidRDefault="00207BAA" w:rsidP="001D5D61">
      <w:pPr>
        <w:spacing w:after="0" w:line="480" w:lineRule="auto"/>
        <w:jc w:val="both"/>
        <w:rPr>
          <w:rFonts w:ascii="Times New Roman" w:hAnsi="Times New Roman" w:cs="Times New Roman"/>
          <w:b/>
          <w:i/>
          <w:sz w:val="24"/>
          <w:szCs w:val="24"/>
        </w:rPr>
      </w:pPr>
    </w:p>
    <w:p w14:paraId="5671A00B" w14:textId="2FAE50A2" w:rsidR="005D5AD6" w:rsidRPr="00F513BE" w:rsidRDefault="005D5AD6" w:rsidP="0006120A">
      <w:pPr>
        <w:spacing w:after="0" w:line="480" w:lineRule="auto"/>
        <w:jc w:val="both"/>
        <w:rPr>
          <w:rFonts w:ascii="Times New Roman" w:hAnsi="Times New Roman" w:cs="Times New Roman"/>
          <w:b/>
          <w:sz w:val="24"/>
          <w:szCs w:val="24"/>
        </w:rPr>
      </w:pPr>
      <w:r w:rsidRPr="00F513BE">
        <w:rPr>
          <w:rFonts w:ascii="Times New Roman" w:hAnsi="Times New Roman" w:cs="Times New Roman"/>
          <w:b/>
          <w:sz w:val="24"/>
          <w:szCs w:val="24"/>
        </w:rPr>
        <w:t>Description of Partnership/Linkage with Partners</w:t>
      </w:r>
    </w:p>
    <w:p w14:paraId="61555921" w14:textId="400CEB79" w:rsidR="00207BAA" w:rsidRDefault="009D7AC9" w:rsidP="00C700A8">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During our research,</w:t>
      </w:r>
      <w:r w:rsidR="00207BAA">
        <w:rPr>
          <w:rFonts w:ascii="Times New Roman" w:hAnsi="Times New Roman" w:cs="Times New Roman"/>
          <w:sz w:val="24"/>
          <w:szCs w:val="24"/>
        </w:rPr>
        <w:t xml:space="preserve"> we were able to nurture relations with existing and new community partners as we worked to become informed and </w:t>
      </w:r>
      <w:r>
        <w:rPr>
          <w:rFonts w:ascii="Times New Roman" w:hAnsi="Times New Roman" w:cs="Times New Roman"/>
          <w:sz w:val="24"/>
          <w:szCs w:val="24"/>
        </w:rPr>
        <w:t>gain</w:t>
      </w:r>
      <w:r w:rsidR="00F513BE">
        <w:rPr>
          <w:rFonts w:ascii="Times New Roman" w:hAnsi="Times New Roman" w:cs="Times New Roman"/>
          <w:sz w:val="24"/>
          <w:szCs w:val="24"/>
        </w:rPr>
        <w:t xml:space="preserve"> </w:t>
      </w:r>
      <w:r w:rsidR="00207BAA">
        <w:rPr>
          <w:rFonts w:ascii="Times New Roman" w:hAnsi="Times New Roman" w:cs="Times New Roman"/>
          <w:sz w:val="24"/>
          <w:szCs w:val="24"/>
        </w:rPr>
        <w:t>access to different polices, collective agreements and legislatio</w:t>
      </w:r>
      <w:r>
        <w:rPr>
          <w:rFonts w:ascii="Times New Roman" w:hAnsi="Times New Roman" w:cs="Times New Roman"/>
          <w:sz w:val="24"/>
          <w:szCs w:val="24"/>
        </w:rPr>
        <w:t>n. Specifically, we</w:t>
      </w:r>
      <w:r w:rsidR="00207BAA">
        <w:rPr>
          <w:rFonts w:ascii="Times New Roman" w:hAnsi="Times New Roman" w:cs="Times New Roman"/>
          <w:sz w:val="24"/>
          <w:szCs w:val="24"/>
        </w:rPr>
        <w:t xml:space="preserve"> connect</w:t>
      </w:r>
      <w:r>
        <w:rPr>
          <w:rFonts w:ascii="Times New Roman" w:hAnsi="Times New Roman" w:cs="Times New Roman"/>
          <w:sz w:val="24"/>
          <w:szCs w:val="24"/>
        </w:rPr>
        <w:t>ed</w:t>
      </w:r>
      <w:r w:rsidR="00207BAA">
        <w:rPr>
          <w:rFonts w:ascii="Times New Roman" w:hAnsi="Times New Roman" w:cs="Times New Roman"/>
          <w:sz w:val="24"/>
          <w:szCs w:val="24"/>
        </w:rPr>
        <w:t xml:space="preserve"> with </w:t>
      </w:r>
      <w:r w:rsidR="00202BB4">
        <w:rPr>
          <w:rFonts w:ascii="Times New Roman" w:hAnsi="Times New Roman" w:cs="Times New Roman"/>
          <w:sz w:val="24"/>
          <w:szCs w:val="24"/>
        </w:rPr>
        <w:t>Newfoundland Association of Public Employees union (</w:t>
      </w:r>
      <w:r w:rsidR="00207BAA">
        <w:rPr>
          <w:rFonts w:ascii="Times New Roman" w:hAnsi="Times New Roman" w:cs="Times New Roman"/>
          <w:sz w:val="24"/>
          <w:szCs w:val="24"/>
        </w:rPr>
        <w:t>NAPE</w:t>
      </w:r>
      <w:r w:rsidR="00202BB4">
        <w:rPr>
          <w:rFonts w:ascii="Times New Roman" w:hAnsi="Times New Roman" w:cs="Times New Roman"/>
          <w:sz w:val="24"/>
          <w:szCs w:val="24"/>
        </w:rPr>
        <w:t>)</w:t>
      </w:r>
      <w:r w:rsidR="00207BAA">
        <w:rPr>
          <w:rFonts w:ascii="Times New Roman" w:hAnsi="Times New Roman" w:cs="Times New Roman"/>
          <w:sz w:val="24"/>
          <w:szCs w:val="24"/>
        </w:rPr>
        <w:t xml:space="preserve"> </w:t>
      </w:r>
      <w:r w:rsidR="00202BB4">
        <w:rPr>
          <w:rFonts w:ascii="Times New Roman" w:hAnsi="Times New Roman" w:cs="Times New Roman"/>
          <w:sz w:val="24"/>
          <w:szCs w:val="24"/>
        </w:rPr>
        <w:t xml:space="preserve">staff along with </w:t>
      </w:r>
      <w:r w:rsidR="00207BAA">
        <w:rPr>
          <w:rFonts w:ascii="Times New Roman" w:hAnsi="Times New Roman" w:cs="Times New Roman"/>
          <w:sz w:val="24"/>
          <w:szCs w:val="24"/>
        </w:rPr>
        <w:t>other unions</w:t>
      </w:r>
      <w:r>
        <w:rPr>
          <w:rFonts w:ascii="Times New Roman" w:hAnsi="Times New Roman" w:cs="Times New Roman"/>
          <w:sz w:val="24"/>
          <w:szCs w:val="24"/>
        </w:rPr>
        <w:t xml:space="preserve"> within the occupational groups examined</w:t>
      </w:r>
      <w:r w:rsidR="00207BAA">
        <w:rPr>
          <w:rFonts w:ascii="Times New Roman" w:hAnsi="Times New Roman" w:cs="Times New Roman"/>
          <w:sz w:val="24"/>
          <w:szCs w:val="24"/>
        </w:rPr>
        <w:t xml:space="preserve"> (</w:t>
      </w:r>
      <w:r w:rsidR="00202BB4">
        <w:rPr>
          <w:rFonts w:ascii="Times New Roman" w:hAnsi="Times New Roman" w:cs="Times New Roman"/>
          <w:sz w:val="24"/>
          <w:szCs w:val="24"/>
        </w:rPr>
        <w:t xml:space="preserve">both </w:t>
      </w:r>
      <w:r w:rsidR="00207BAA">
        <w:rPr>
          <w:rFonts w:ascii="Times New Roman" w:hAnsi="Times New Roman" w:cs="Times New Roman"/>
          <w:sz w:val="24"/>
          <w:szCs w:val="24"/>
        </w:rPr>
        <w:t>federal</w:t>
      </w:r>
      <w:r>
        <w:rPr>
          <w:rFonts w:ascii="Times New Roman" w:hAnsi="Times New Roman" w:cs="Times New Roman"/>
          <w:sz w:val="24"/>
          <w:szCs w:val="24"/>
        </w:rPr>
        <w:t xml:space="preserve"> and provincial)</w:t>
      </w:r>
      <w:r w:rsidR="00202BB4">
        <w:rPr>
          <w:rFonts w:ascii="Times New Roman" w:hAnsi="Times New Roman" w:cs="Times New Roman"/>
          <w:sz w:val="24"/>
          <w:szCs w:val="24"/>
        </w:rPr>
        <w:t>.</w:t>
      </w:r>
      <w:r w:rsidR="00B003D8">
        <w:rPr>
          <w:rFonts w:ascii="Times New Roman" w:hAnsi="Times New Roman" w:cs="Times New Roman"/>
          <w:sz w:val="24"/>
          <w:szCs w:val="24"/>
        </w:rPr>
        <w:t xml:space="preserve"> </w:t>
      </w:r>
      <w:r w:rsidR="00202BB4">
        <w:rPr>
          <w:rFonts w:ascii="Times New Roman" w:hAnsi="Times New Roman" w:cs="Times New Roman"/>
          <w:sz w:val="24"/>
          <w:szCs w:val="24"/>
        </w:rPr>
        <w:t>We also made contacts and</w:t>
      </w:r>
      <w:r>
        <w:rPr>
          <w:rFonts w:ascii="Times New Roman" w:hAnsi="Times New Roman" w:cs="Times New Roman"/>
          <w:sz w:val="24"/>
          <w:szCs w:val="24"/>
        </w:rPr>
        <w:t xml:space="preserve"> developed</w:t>
      </w:r>
      <w:r w:rsidR="00207BAA">
        <w:rPr>
          <w:rFonts w:ascii="Times New Roman" w:hAnsi="Times New Roman" w:cs="Times New Roman"/>
          <w:sz w:val="24"/>
          <w:szCs w:val="24"/>
        </w:rPr>
        <w:t xml:space="preserve"> relationships with Human Resource personnel in diverse police services, provincial correctional directors, and social service provide</w:t>
      </w:r>
      <w:r>
        <w:rPr>
          <w:rFonts w:ascii="Times New Roman" w:hAnsi="Times New Roman" w:cs="Times New Roman"/>
          <w:sz w:val="24"/>
          <w:szCs w:val="24"/>
        </w:rPr>
        <w:t>r</w:t>
      </w:r>
      <w:r w:rsidR="00207BAA">
        <w:rPr>
          <w:rFonts w:ascii="Times New Roman" w:hAnsi="Times New Roman" w:cs="Times New Roman"/>
          <w:sz w:val="24"/>
          <w:szCs w:val="24"/>
        </w:rPr>
        <w:t>s.</w:t>
      </w:r>
      <w:r>
        <w:rPr>
          <w:rFonts w:ascii="Times New Roman" w:hAnsi="Times New Roman" w:cs="Times New Roman"/>
          <w:sz w:val="24"/>
          <w:szCs w:val="24"/>
        </w:rPr>
        <w:t xml:space="preserve"> Connections were also made with compensation policy and operational staff in NL and N</w:t>
      </w:r>
      <w:r w:rsidR="00202BB4">
        <w:rPr>
          <w:rFonts w:ascii="Times New Roman" w:hAnsi="Times New Roman" w:cs="Times New Roman"/>
          <w:sz w:val="24"/>
          <w:szCs w:val="24"/>
        </w:rPr>
        <w:t xml:space="preserve">S and nationally, including the Association of Workers’ Compensation Boards of Canada (AWCBC). </w:t>
      </w:r>
      <w:r w:rsidR="00207BAA">
        <w:rPr>
          <w:rFonts w:ascii="Times New Roman" w:hAnsi="Times New Roman" w:cs="Times New Roman"/>
          <w:sz w:val="24"/>
          <w:szCs w:val="24"/>
        </w:rPr>
        <w:t xml:space="preserve">Overall, the endeavours were fruitful and did much to expand our </w:t>
      </w:r>
      <w:r w:rsidR="002D445E">
        <w:rPr>
          <w:rFonts w:ascii="Times New Roman" w:hAnsi="Times New Roman" w:cs="Times New Roman"/>
          <w:sz w:val="24"/>
          <w:szCs w:val="24"/>
        </w:rPr>
        <w:t>connections and partnered work in the community.</w:t>
      </w:r>
    </w:p>
    <w:p w14:paraId="16536647" w14:textId="77777777" w:rsidR="00F513BE" w:rsidRPr="00207BAA" w:rsidRDefault="00F513BE" w:rsidP="00C700A8">
      <w:pPr>
        <w:spacing w:after="0" w:line="480" w:lineRule="auto"/>
        <w:jc w:val="both"/>
        <w:rPr>
          <w:rFonts w:ascii="Times New Roman" w:hAnsi="Times New Roman" w:cs="Times New Roman"/>
          <w:sz w:val="24"/>
          <w:szCs w:val="24"/>
        </w:rPr>
      </w:pPr>
    </w:p>
    <w:p w14:paraId="10834349" w14:textId="29FE98FD" w:rsidR="005D5AD6" w:rsidRPr="00207BAA" w:rsidRDefault="005D5AD6" w:rsidP="00C700A8">
      <w:pPr>
        <w:spacing w:after="0" w:line="480" w:lineRule="auto"/>
        <w:jc w:val="both"/>
        <w:rPr>
          <w:rFonts w:ascii="Times New Roman" w:hAnsi="Times New Roman" w:cs="Times New Roman"/>
          <w:b/>
          <w:i/>
          <w:sz w:val="24"/>
          <w:szCs w:val="24"/>
        </w:rPr>
      </w:pPr>
      <w:r w:rsidRPr="00F513BE">
        <w:rPr>
          <w:rFonts w:ascii="Times New Roman" w:hAnsi="Times New Roman" w:cs="Times New Roman"/>
          <w:b/>
          <w:sz w:val="24"/>
          <w:szCs w:val="24"/>
        </w:rPr>
        <w:t xml:space="preserve">Planned next steps related to this work (research grants, communication, </w:t>
      </w:r>
      <w:proofErr w:type="gramStart"/>
      <w:r w:rsidRPr="00F513BE">
        <w:rPr>
          <w:rFonts w:ascii="Times New Roman" w:hAnsi="Times New Roman" w:cs="Times New Roman"/>
          <w:b/>
          <w:sz w:val="24"/>
          <w:szCs w:val="24"/>
        </w:rPr>
        <w:t>further</w:t>
      </w:r>
      <w:proofErr w:type="gramEnd"/>
      <w:r w:rsidRPr="00F513BE">
        <w:rPr>
          <w:rFonts w:ascii="Times New Roman" w:hAnsi="Times New Roman" w:cs="Times New Roman"/>
          <w:b/>
          <w:sz w:val="24"/>
          <w:szCs w:val="24"/>
        </w:rPr>
        <w:t xml:space="preserve"> work)</w:t>
      </w:r>
    </w:p>
    <w:p w14:paraId="6FF0DF7F" w14:textId="6BFF59E6" w:rsidR="00A7056D" w:rsidRPr="00197969" w:rsidRDefault="00207BAA" w:rsidP="001D5D61">
      <w:pPr>
        <w:spacing w:after="0"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Future directions for this work is to continue to develop papers from the extensive policy and legislation reviews completed and then make movement towards advocacy for the recognition of mental health related </w:t>
      </w:r>
      <w:r w:rsidR="00B003D8">
        <w:rPr>
          <w:rFonts w:ascii="Times New Roman" w:eastAsia="Calibri" w:hAnsi="Times New Roman" w:cs="Times New Roman"/>
          <w:sz w:val="24"/>
          <w:szCs w:val="24"/>
          <w:lang w:val="en-US"/>
        </w:rPr>
        <w:t xml:space="preserve">to </w:t>
      </w:r>
      <w:r>
        <w:rPr>
          <w:rFonts w:ascii="Times New Roman" w:eastAsia="Calibri" w:hAnsi="Times New Roman" w:cs="Times New Roman"/>
          <w:sz w:val="24"/>
          <w:szCs w:val="24"/>
          <w:lang w:val="en-US"/>
        </w:rPr>
        <w:t>disability in the workplace in NL and NS, and later the other Atlantic provinces. We will continue to review s</w:t>
      </w:r>
      <w:r w:rsidR="006C4787" w:rsidRPr="00197969">
        <w:rPr>
          <w:rFonts w:ascii="Times New Roman" w:eastAsia="Calibri" w:hAnsi="Times New Roman" w:cs="Times New Roman"/>
          <w:sz w:val="24"/>
          <w:szCs w:val="24"/>
          <w:lang w:val="en-US"/>
        </w:rPr>
        <w:t xml:space="preserve">everal countries </w:t>
      </w:r>
      <w:r w:rsidR="00606946" w:rsidRPr="00197969">
        <w:rPr>
          <w:rFonts w:ascii="Times New Roman" w:eastAsia="Calibri" w:hAnsi="Times New Roman" w:cs="Times New Roman"/>
          <w:sz w:val="24"/>
          <w:szCs w:val="24"/>
          <w:lang w:val="en-US"/>
        </w:rPr>
        <w:t xml:space="preserve">(e.g. Sweden, Denmark, Finland, Australia) </w:t>
      </w:r>
      <w:r w:rsidR="006C4787" w:rsidRPr="00197969">
        <w:rPr>
          <w:rFonts w:ascii="Times New Roman" w:eastAsia="Calibri" w:hAnsi="Times New Roman" w:cs="Times New Roman"/>
          <w:sz w:val="24"/>
          <w:szCs w:val="24"/>
          <w:lang w:val="en-US"/>
        </w:rPr>
        <w:t xml:space="preserve">and a number of provinces </w:t>
      </w:r>
      <w:r w:rsidR="00606946" w:rsidRPr="00197969">
        <w:rPr>
          <w:rFonts w:ascii="Times New Roman" w:eastAsia="Calibri" w:hAnsi="Times New Roman" w:cs="Times New Roman"/>
          <w:sz w:val="24"/>
          <w:szCs w:val="24"/>
          <w:lang w:val="en-US"/>
        </w:rPr>
        <w:t xml:space="preserve">(e.g. Quebec, Saskatchewan, Ontario) </w:t>
      </w:r>
      <w:r>
        <w:rPr>
          <w:rFonts w:ascii="Times New Roman" w:eastAsia="Calibri" w:hAnsi="Times New Roman" w:cs="Times New Roman"/>
          <w:sz w:val="24"/>
          <w:szCs w:val="24"/>
          <w:lang w:val="en-US"/>
        </w:rPr>
        <w:t xml:space="preserve">that </w:t>
      </w:r>
      <w:r w:rsidR="006C4787" w:rsidRPr="00197969">
        <w:rPr>
          <w:rFonts w:ascii="Times New Roman" w:eastAsia="Calibri" w:hAnsi="Times New Roman" w:cs="Times New Roman"/>
          <w:sz w:val="24"/>
          <w:szCs w:val="24"/>
          <w:lang w:val="en-US"/>
        </w:rPr>
        <w:t xml:space="preserve">have introduced </w:t>
      </w:r>
      <w:r w:rsidR="009D7AC9">
        <w:rPr>
          <w:rFonts w:ascii="Times New Roman" w:eastAsia="Calibri" w:hAnsi="Times New Roman" w:cs="Times New Roman"/>
          <w:sz w:val="24"/>
          <w:szCs w:val="24"/>
          <w:lang w:val="en-US"/>
        </w:rPr>
        <w:t xml:space="preserve">presumptive PTSD compensation legislation and other legislative reforms as well as </w:t>
      </w:r>
      <w:r w:rsidR="006C4787" w:rsidRPr="00197969">
        <w:rPr>
          <w:rFonts w:ascii="Times New Roman" w:eastAsia="Calibri" w:hAnsi="Times New Roman" w:cs="Times New Roman"/>
          <w:sz w:val="24"/>
          <w:szCs w:val="24"/>
          <w:lang w:val="en-US"/>
        </w:rPr>
        <w:t xml:space="preserve">health and safety legislation </w:t>
      </w:r>
      <w:r w:rsidR="00606946" w:rsidRPr="00197969">
        <w:rPr>
          <w:rFonts w:ascii="Times New Roman" w:eastAsia="Calibri" w:hAnsi="Times New Roman" w:cs="Times New Roman"/>
          <w:sz w:val="24"/>
          <w:szCs w:val="24"/>
          <w:lang w:val="en-US"/>
        </w:rPr>
        <w:t xml:space="preserve">aimed at preventing harassment and violence in the workplace </w:t>
      </w:r>
      <w:r w:rsidR="00606946" w:rsidRPr="002F0F67">
        <w:rPr>
          <w:rFonts w:ascii="Times New Roman" w:eastAsia="Calibri" w:hAnsi="Times New Roman" w:cs="Times New Roman"/>
          <w:sz w:val="24"/>
          <w:szCs w:val="24"/>
          <w:lang w:val="en-US"/>
        </w:rPr>
        <w:t xml:space="preserve">(see Lippel and </w:t>
      </w:r>
      <w:proofErr w:type="spellStart"/>
      <w:r w:rsidR="00606946" w:rsidRPr="002F0F67">
        <w:rPr>
          <w:rFonts w:ascii="Times New Roman" w:eastAsia="Calibri" w:hAnsi="Times New Roman" w:cs="Times New Roman"/>
          <w:sz w:val="24"/>
          <w:szCs w:val="24"/>
          <w:lang w:val="en-US"/>
        </w:rPr>
        <w:t>Sikka</w:t>
      </w:r>
      <w:proofErr w:type="spellEnd"/>
      <w:r w:rsidR="00606946" w:rsidRPr="002F0F67">
        <w:rPr>
          <w:rFonts w:ascii="Times New Roman" w:eastAsia="Calibri" w:hAnsi="Times New Roman" w:cs="Times New Roman"/>
          <w:sz w:val="24"/>
          <w:szCs w:val="24"/>
          <w:lang w:val="en-US"/>
        </w:rPr>
        <w:t>, 2010</w:t>
      </w:r>
      <w:r w:rsidR="006F78AB" w:rsidRPr="002F0F67">
        <w:rPr>
          <w:rFonts w:ascii="Times New Roman" w:eastAsia="Calibri" w:hAnsi="Times New Roman" w:cs="Times New Roman"/>
          <w:sz w:val="24"/>
          <w:szCs w:val="24"/>
          <w:lang w:val="en-US"/>
        </w:rPr>
        <w:t>; Lippel and Quinlan, 2011</w:t>
      </w:r>
      <w:r w:rsidR="00606946" w:rsidRPr="002F0F67">
        <w:rPr>
          <w:rFonts w:ascii="Times New Roman" w:eastAsia="Calibri" w:hAnsi="Times New Roman" w:cs="Times New Roman"/>
          <w:sz w:val="24"/>
          <w:szCs w:val="24"/>
          <w:lang w:val="en-US"/>
        </w:rPr>
        <w:t>)</w:t>
      </w:r>
      <w:r w:rsidR="00202BB4" w:rsidRPr="002F0F67">
        <w:rPr>
          <w:rFonts w:ascii="Times New Roman" w:eastAsia="Calibri" w:hAnsi="Times New Roman" w:cs="Times New Roman"/>
          <w:sz w:val="24"/>
          <w:szCs w:val="24"/>
          <w:lang w:val="en-US"/>
        </w:rPr>
        <w:t>.</w:t>
      </w:r>
      <w:r w:rsidR="00202BB4">
        <w:rPr>
          <w:rFonts w:ascii="Times New Roman" w:eastAsia="Calibri" w:hAnsi="Times New Roman" w:cs="Times New Roman"/>
          <w:sz w:val="24"/>
          <w:szCs w:val="24"/>
          <w:lang w:val="en-US"/>
        </w:rPr>
        <w:t xml:space="preserve"> We will also</w:t>
      </w:r>
      <w:r w:rsidR="00606946" w:rsidRPr="00197969">
        <w:rPr>
          <w:rFonts w:ascii="Times New Roman" w:eastAsia="Calibri" w:hAnsi="Times New Roman" w:cs="Times New Roman"/>
          <w:sz w:val="24"/>
          <w:szCs w:val="24"/>
          <w:lang w:val="en-US"/>
        </w:rPr>
        <w:t xml:space="preserve"> </w:t>
      </w:r>
      <w:r w:rsidR="00202BB4">
        <w:rPr>
          <w:rFonts w:ascii="Times New Roman" w:eastAsia="Calibri" w:hAnsi="Times New Roman" w:cs="Times New Roman"/>
          <w:sz w:val="24"/>
          <w:szCs w:val="24"/>
          <w:lang w:val="en-US"/>
        </w:rPr>
        <w:t xml:space="preserve">promote </w:t>
      </w:r>
      <w:r>
        <w:rPr>
          <w:rFonts w:ascii="Times New Roman" w:eastAsia="Calibri" w:hAnsi="Times New Roman" w:cs="Times New Roman"/>
          <w:sz w:val="24"/>
          <w:szCs w:val="24"/>
          <w:lang w:val="en-US"/>
        </w:rPr>
        <w:t xml:space="preserve">ways </w:t>
      </w:r>
      <w:r w:rsidR="00F513BE">
        <w:rPr>
          <w:rFonts w:ascii="Times New Roman" w:eastAsia="Calibri" w:hAnsi="Times New Roman" w:cs="Times New Roman"/>
          <w:sz w:val="24"/>
          <w:szCs w:val="24"/>
          <w:lang w:val="en-US"/>
        </w:rPr>
        <w:t>for</w:t>
      </w:r>
      <w:r>
        <w:rPr>
          <w:rFonts w:ascii="Times New Roman" w:eastAsia="Calibri" w:hAnsi="Times New Roman" w:cs="Times New Roman"/>
          <w:sz w:val="24"/>
          <w:szCs w:val="24"/>
          <w:lang w:val="en-US"/>
        </w:rPr>
        <w:t xml:space="preserve"> </w:t>
      </w:r>
      <w:r w:rsidR="00606946" w:rsidRPr="00197969">
        <w:rPr>
          <w:rFonts w:ascii="Times New Roman" w:eastAsia="Calibri" w:hAnsi="Times New Roman" w:cs="Times New Roman"/>
          <w:sz w:val="24"/>
          <w:szCs w:val="24"/>
          <w:lang w:val="en-US"/>
        </w:rPr>
        <w:t xml:space="preserve">NL and NS legislation </w:t>
      </w:r>
      <w:r w:rsidR="00F513BE">
        <w:rPr>
          <w:rFonts w:ascii="Times New Roman" w:eastAsia="Calibri" w:hAnsi="Times New Roman" w:cs="Times New Roman"/>
          <w:sz w:val="24"/>
          <w:szCs w:val="24"/>
          <w:lang w:val="en-US"/>
        </w:rPr>
        <w:t>to</w:t>
      </w:r>
      <w:r>
        <w:rPr>
          <w:rFonts w:ascii="Times New Roman" w:eastAsia="Calibri" w:hAnsi="Times New Roman" w:cs="Times New Roman"/>
          <w:sz w:val="24"/>
          <w:szCs w:val="24"/>
          <w:lang w:val="en-US"/>
        </w:rPr>
        <w:t xml:space="preserve"> move beyond </w:t>
      </w:r>
      <w:r w:rsidR="00202BB4">
        <w:rPr>
          <w:rFonts w:ascii="Times New Roman" w:eastAsia="Calibri" w:hAnsi="Times New Roman" w:cs="Times New Roman"/>
          <w:sz w:val="24"/>
          <w:szCs w:val="24"/>
          <w:lang w:val="en-US"/>
        </w:rPr>
        <w:t>their current restrictions on chronic stress compensation</w:t>
      </w:r>
      <w:r w:rsidR="00827D15">
        <w:rPr>
          <w:rFonts w:ascii="Times New Roman" w:eastAsia="Calibri" w:hAnsi="Times New Roman" w:cs="Times New Roman"/>
          <w:sz w:val="24"/>
          <w:szCs w:val="24"/>
          <w:lang w:val="en-US"/>
        </w:rPr>
        <w:t xml:space="preserve"> </w:t>
      </w:r>
      <w:r w:rsidR="00202BB4">
        <w:rPr>
          <w:rFonts w:ascii="Times New Roman" w:eastAsia="Calibri" w:hAnsi="Times New Roman" w:cs="Times New Roman"/>
          <w:sz w:val="24"/>
          <w:szCs w:val="24"/>
          <w:lang w:val="en-US"/>
        </w:rPr>
        <w:t xml:space="preserve">and </w:t>
      </w:r>
      <w:r w:rsidR="00606946" w:rsidRPr="00197969">
        <w:rPr>
          <w:rFonts w:ascii="Times New Roman" w:eastAsia="Calibri" w:hAnsi="Times New Roman" w:cs="Times New Roman"/>
          <w:sz w:val="24"/>
          <w:szCs w:val="24"/>
          <w:lang w:val="en-US"/>
        </w:rPr>
        <w:t>OHS law</w:t>
      </w:r>
      <w:r w:rsidR="00202BB4">
        <w:rPr>
          <w:rFonts w:ascii="Times New Roman" w:eastAsia="Calibri" w:hAnsi="Times New Roman" w:cs="Times New Roman"/>
          <w:sz w:val="24"/>
          <w:szCs w:val="24"/>
          <w:lang w:val="en-US"/>
        </w:rPr>
        <w:t>s</w:t>
      </w:r>
      <w:r w:rsidR="007C0A9D">
        <w:rPr>
          <w:rFonts w:ascii="Times New Roman" w:eastAsia="Calibri" w:hAnsi="Times New Roman" w:cs="Times New Roman"/>
          <w:sz w:val="24"/>
          <w:szCs w:val="24"/>
          <w:lang w:val="en-US"/>
        </w:rPr>
        <w:t xml:space="preserve"> given that</w:t>
      </w:r>
      <w:r w:rsidR="00B003D8">
        <w:rPr>
          <w:rFonts w:ascii="Times New Roman" w:eastAsia="Calibri" w:hAnsi="Times New Roman" w:cs="Times New Roman"/>
          <w:sz w:val="24"/>
          <w:szCs w:val="24"/>
          <w:lang w:val="en-US"/>
        </w:rPr>
        <w:t xml:space="preserve"> </w:t>
      </w:r>
      <w:r w:rsidR="00F513BE">
        <w:rPr>
          <w:rFonts w:ascii="Times New Roman" w:eastAsia="Calibri" w:hAnsi="Times New Roman" w:cs="Times New Roman"/>
          <w:sz w:val="24"/>
          <w:szCs w:val="24"/>
          <w:lang w:val="en-US"/>
        </w:rPr>
        <w:t xml:space="preserve">such policies are </w:t>
      </w:r>
      <w:r w:rsidR="00202BB4">
        <w:rPr>
          <w:rFonts w:ascii="Times New Roman" w:eastAsia="Calibri" w:hAnsi="Times New Roman" w:cs="Times New Roman"/>
          <w:sz w:val="24"/>
          <w:szCs w:val="24"/>
          <w:lang w:val="en-US"/>
        </w:rPr>
        <w:t>limited to violence</w:t>
      </w:r>
      <w:r w:rsidR="00606946" w:rsidRPr="00197969">
        <w:rPr>
          <w:rFonts w:ascii="Times New Roman" w:eastAsia="Calibri" w:hAnsi="Times New Roman" w:cs="Times New Roman"/>
          <w:sz w:val="24"/>
          <w:szCs w:val="24"/>
          <w:lang w:val="en-US"/>
        </w:rPr>
        <w:t xml:space="preserve"> </w:t>
      </w:r>
      <w:r w:rsidR="00202BB4">
        <w:rPr>
          <w:rFonts w:ascii="Times New Roman" w:eastAsia="Calibri" w:hAnsi="Times New Roman" w:cs="Times New Roman"/>
          <w:sz w:val="24"/>
          <w:szCs w:val="24"/>
          <w:lang w:val="en-US"/>
        </w:rPr>
        <w:t xml:space="preserve">without broader </w:t>
      </w:r>
      <w:r w:rsidR="00606946" w:rsidRPr="00197969">
        <w:rPr>
          <w:rFonts w:ascii="Times New Roman" w:eastAsia="Calibri" w:hAnsi="Times New Roman" w:cs="Times New Roman"/>
          <w:sz w:val="24"/>
          <w:szCs w:val="24"/>
          <w:lang w:val="en-US"/>
        </w:rPr>
        <w:t xml:space="preserve">harassment </w:t>
      </w:r>
      <w:r w:rsidR="00202BB4">
        <w:rPr>
          <w:rFonts w:ascii="Times New Roman" w:eastAsia="Calibri" w:hAnsi="Times New Roman" w:cs="Times New Roman"/>
          <w:sz w:val="24"/>
          <w:szCs w:val="24"/>
          <w:lang w:val="en-US"/>
        </w:rPr>
        <w:t xml:space="preserve">and stress </w:t>
      </w:r>
      <w:r w:rsidR="00606946" w:rsidRPr="00197969">
        <w:rPr>
          <w:rFonts w:ascii="Times New Roman" w:eastAsia="Calibri" w:hAnsi="Times New Roman" w:cs="Times New Roman"/>
          <w:sz w:val="24"/>
          <w:szCs w:val="24"/>
          <w:lang w:val="en-US"/>
        </w:rPr>
        <w:t xml:space="preserve">prevention policies. </w:t>
      </w:r>
      <w:r w:rsidR="00A93346">
        <w:rPr>
          <w:rFonts w:ascii="Times New Roman" w:eastAsia="Calibri" w:hAnsi="Times New Roman" w:cs="Times New Roman"/>
          <w:sz w:val="24"/>
          <w:szCs w:val="24"/>
          <w:lang w:val="en-US"/>
        </w:rPr>
        <w:t xml:space="preserve">With </w:t>
      </w:r>
      <w:r w:rsidR="00202BB4">
        <w:rPr>
          <w:rFonts w:ascii="Times New Roman" w:eastAsia="Calibri" w:hAnsi="Times New Roman" w:cs="Times New Roman"/>
          <w:sz w:val="24"/>
          <w:szCs w:val="24"/>
          <w:lang w:val="en-US"/>
        </w:rPr>
        <w:t>this in mind, w</w:t>
      </w:r>
      <w:r>
        <w:rPr>
          <w:rFonts w:ascii="Times New Roman" w:eastAsia="Calibri" w:hAnsi="Times New Roman" w:cs="Times New Roman"/>
          <w:sz w:val="24"/>
          <w:szCs w:val="24"/>
          <w:lang w:val="en-US"/>
        </w:rPr>
        <w:t xml:space="preserve">e will put forward a grant, possibly </w:t>
      </w:r>
      <w:r w:rsidR="00202BB4">
        <w:rPr>
          <w:rFonts w:ascii="Times New Roman" w:eastAsia="Calibri" w:hAnsi="Times New Roman" w:cs="Times New Roman"/>
          <w:sz w:val="24"/>
          <w:szCs w:val="24"/>
          <w:lang w:val="en-US"/>
        </w:rPr>
        <w:t xml:space="preserve">focused on </w:t>
      </w:r>
      <w:r>
        <w:rPr>
          <w:rFonts w:ascii="Times New Roman" w:eastAsia="Calibri" w:hAnsi="Times New Roman" w:cs="Times New Roman"/>
          <w:sz w:val="24"/>
          <w:szCs w:val="24"/>
          <w:lang w:val="en-US"/>
        </w:rPr>
        <w:t xml:space="preserve">the Atlantic region or NL </w:t>
      </w:r>
      <w:r w:rsidR="006B2C7F">
        <w:rPr>
          <w:rFonts w:ascii="Times New Roman" w:eastAsia="Calibri" w:hAnsi="Times New Roman" w:cs="Times New Roman"/>
          <w:sz w:val="24"/>
          <w:szCs w:val="24"/>
          <w:lang w:val="en-US"/>
        </w:rPr>
        <w:t xml:space="preserve">to </w:t>
      </w:r>
      <w:r w:rsidR="006B2C7F">
        <w:rPr>
          <w:rFonts w:ascii="Times New Roman" w:eastAsia="Calibri" w:hAnsi="Times New Roman" w:cs="Times New Roman"/>
          <w:sz w:val="24"/>
          <w:szCs w:val="24"/>
          <w:lang w:val="en-US"/>
        </w:rPr>
        <w:lastRenderedPageBreak/>
        <w:t xml:space="preserve">incorporate the recommendations of the National Standards (2013) to </w:t>
      </w:r>
      <w:bookmarkStart w:id="0" w:name="_GoBack"/>
      <w:bookmarkEnd w:id="0"/>
      <w:r>
        <w:rPr>
          <w:rFonts w:ascii="Times New Roman" w:eastAsia="Calibri" w:hAnsi="Times New Roman" w:cs="Times New Roman"/>
          <w:sz w:val="24"/>
          <w:szCs w:val="24"/>
          <w:lang w:val="en-US"/>
        </w:rPr>
        <w:t>conduct future studies about how r</w:t>
      </w:r>
      <w:r w:rsidR="006548FD" w:rsidRPr="00197969">
        <w:rPr>
          <w:rFonts w:ascii="Times New Roman" w:eastAsia="Calibri" w:hAnsi="Times New Roman" w:cs="Times New Roman"/>
          <w:sz w:val="24"/>
          <w:szCs w:val="24"/>
          <w:lang w:val="en-US"/>
        </w:rPr>
        <w:t xml:space="preserve">egulations </w:t>
      </w:r>
      <w:r>
        <w:rPr>
          <w:rFonts w:ascii="Times New Roman" w:eastAsia="Calibri" w:hAnsi="Times New Roman" w:cs="Times New Roman"/>
          <w:sz w:val="24"/>
          <w:szCs w:val="24"/>
          <w:lang w:val="en-US"/>
        </w:rPr>
        <w:t xml:space="preserve">can be expanded to </w:t>
      </w:r>
      <w:r w:rsidR="006548FD" w:rsidRPr="00197969">
        <w:rPr>
          <w:rFonts w:ascii="Times New Roman" w:eastAsia="Calibri" w:hAnsi="Times New Roman" w:cs="Times New Roman"/>
          <w:sz w:val="24"/>
          <w:szCs w:val="24"/>
          <w:lang w:val="en-US"/>
        </w:rPr>
        <w:t xml:space="preserve">require </w:t>
      </w:r>
      <w:r>
        <w:rPr>
          <w:rFonts w:ascii="Times New Roman" w:eastAsia="Calibri" w:hAnsi="Times New Roman" w:cs="Times New Roman"/>
          <w:sz w:val="24"/>
          <w:szCs w:val="24"/>
          <w:lang w:val="en-US"/>
        </w:rPr>
        <w:t xml:space="preserve">employers and the government to be more accountable for creating a </w:t>
      </w:r>
      <w:r w:rsidR="007C0A9D">
        <w:rPr>
          <w:rFonts w:ascii="Times New Roman" w:eastAsia="Calibri" w:hAnsi="Times New Roman" w:cs="Times New Roman"/>
          <w:sz w:val="24"/>
          <w:szCs w:val="24"/>
          <w:lang w:val="en-US"/>
        </w:rPr>
        <w:t xml:space="preserve">mentally </w:t>
      </w:r>
      <w:r>
        <w:rPr>
          <w:rFonts w:ascii="Times New Roman" w:eastAsia="Calibri" w:hAnsi="Times New Roman" w:cs="Times New Roman"/>
          <w:sz w:val="24"/>
          <w:szCs w:val="24"/>
          <w:lang w:val="en-US"/>
        </w:rPr>
        <w:t>safe and healthy workplace</w:t>
      </w:r>
      <w:r w:rsidR="006B2C7F">
        <w:rPr>
          <w:rFonts w:ascii="Times New Roman" w:eastAsia="Calibri" w:hAnsi="Times New Roman" w:cs="Times New Roman"/>
          <w:sz w:val="24"/>
          <w:szCs w:val="24"/>
          <w:lang w:val="en-US"/>
        </w:rPr>
        <w:t>.</w:t>
      </w:r>
      <w:r w:rsidRPr="00197969">
        <w:rPr>
          <w:rFonts w:ascii="Times New Roman" w:eastAsia="Calibri" w:hAnsi="Times New Roman" w:cs="Times New Roman"/>
          <w:sz w:val="24"/>
          <w:szCs w:val="24"/>
          <w:lang w:val="en-US"/>
        </w:rPr>
        <w:t xml:space="preserve"> </w:t>
      </w:r>
      <w:r w:rsidR="00A7056D">
        <w:rPr>
          <w:rFonts w:ascii="Times New Roman" w:eastAsia="Calibri" w:hAnsi="Times New Roman" w:cs="Times New Roman"/>
          <w:sz w:val="24"/>
          <w:szCs w:val="24"/>
          <w:lang w:val="en-US"/>
        </w:rPr>
        <w:tab/>
      </w:r>
    </w:p>
    <w:p w14:paraId="09BC10A5" w14:textId="77777777" w:rsidR="001D5D61" w:rsidRDefault="001D5D61">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br w:type="page"/>
      </w:r>
    </w:p>
    <w:p w14:paraId="7E8F2372" w14:textId="42CB3BA5" w:rsidR="00146830" w:rsidRPr="00935FCD" w:rsidRDefault="00146830" w:rsidP="001D5D61">
      <w:pPr>
        <w:spacing w:after="0" w:line="480" w:lineRule="auto"/>
        <w:ind w:firstLine="360"/>
        <w:jc w:val="center"/>
        <w:rPr>
          <w:rFonts w:ascii="Times New Roman" w:eastAsia="Calibri" w:hAnsi="Times New Roman" w:cs="Times New Roman"/>
          <w:b/>
          <w:sz w:val="24"/>
          <w:szCs w:val="24"/>
          <w:lang w:val="en-US"/>
        </w:rPr>
      </w:pPr>
      <w:r w:rsidRPr="00935FCD">
        <w:rPr>
          <w:rFonts w:ascii="Times New Roman" w:eastAsia="Calibri" w:hAnsi="Times New Roman" w:cs="Times New Roman"/>
          <w:b/>
          <w:sz w:val="24"/>
          <w:szCs w:val="24"/>
          <w:lang w:val="en-US"/>
        </w:rPr>
        <w:lastRenderedPageBreak/>
        <w:t>References</w:t>
      </w:r>
    </w:p>
    <w:p w14:paraId="544FD48F" w14:textId="77777777" w:rsidR="00146830" w:rsidRDefault="00146830" w:rsidP="001D5D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720" w:hanging="720"/>
        <w:jc w:val="both"/>
        <w:rPr>
          <w:rFonts w:ascii="Times New Roman" w:hAnsi="Times New Roman" w:cs="Times New Roman"/>
          <w:color w:val="000000" w:themeColor="text1"/>
          <w:sz w:val="24"/>
          <w:szCs w:val="24"/>
          <w:lang w:val="en-US"/>
        </w:rPr>
      </w:pPr>
      <w:r w:rsidRPr="00935FCD">
        <w:rPr>
          <w:rFonts w:ascii="Times New Roman" w:hAnsi="Times New Roman" w:cs="Times New Roman"/>
          <w:color w:val="000000" w:themeColor="text1"/>
          <w:sz w:val="24"/>
          <w:szCs w:val="24"/>
          <w:lang w:val="en-US"/>
        </w:rPr>
        <w:t>Association of Workers’ Compensation Boards of Canada. (2015).</w:t>
      </w:r>
      <w:r w:rsidRPr="001D5D61">
        <w:rPr>
          <w:rFonts w:ascii="Times New Roman" w:hAnsi="Times New Roman" w:cs="Times New Roman"/>
          <w:i/>
          <w:color w:val="000000" w:themeColor="text1"/>
          <w:sz w:val="24"/>
          <w:szCs w:val="24"/>
          <w:lang w:val="en-US"/>
        </w:rPr>
        <w:t xml:space="preserve"> Canadian workers’ compensation system- 2015 year at a glance. </w:t>
      </w:r>
      <w:r w:rsidRPr="00935FCD">
        <w:rPr>
          <w:rFonts w:ascii="Times New Roman" w:hAnsi="Times New Roman" w:cs="Times New Roman"/>
          <w:color w:val="000000" w:themeColor="text1"/>
          <w:sz w:val="24"/>
          <w:szCs w:val="24"/>
          <w:lang w:val="en-US"/>
        </w:rPr>
        <w:t xml:space="preserve">Retrieved from </w:t>
      </w:r>
      <w:hyperlink r:id="rId8" w:history="1">
        <w:r w:rsidRPr="002F774C">
          <w:rPr>
            <w:rStyle w:val="Hyperlink"/>
            <w:rFonts w:ascii="Times New Roman" w:hAnsi="Times New Roman" w:cs="Times New Roman"/>
            <w:color w:val="000000" w:themeColor="text1"/>
            <w:sz w:val="24"/>
            <w:szCs w:val="24"/>
            <w:lang w:val="en-US"/>
          </w:rPr>
          <w:t>http://awcbc.org/?page_id=11803</w:t>
        </w:r>
      </w:hyperlink>
    </w:p>
    <w:p w14:paraId="56D797FD" w14:textId="0C57CEDE" w:rsidR="009209BD" w:rsidRPr="001D5D61" w:rsidRDefault="009209BD" w:rsidP="001D5D61">
      <w:pPr>
        <w:spacing w:after="0" w:line="480" w:lineRule="auto"/>
        <w:jc w:val="both"/>
        <w:rPr>
          <w:rFonts w:ascii="Times New Roman" w:eastAsia="Times New Roman" w:hAnsi="Times New Roman" w:cs="Times New Roman"/>
          <w:sz w:val="24"/>
          <w:szCs w:val="24"/>
        </w:rPr>
      </w:pPr>
      <w:r w:rsidRPr="001D5D61">
        <w:rPr>
          <w:rFonts w:ascii="Times New Roman" w:eastAsia="Times New Roman" w:hAnsi="Times New Roman" w:cs="Times New Roman"/>
          <w:color w:val="222222"/>
          <w:sz w:val="24"/>
          <w:szCs w:val="24"/>
          <w:shd w:val="clear" w:color="auto" w:fill="FFFFFF"/>
        </w:rPr>
        <w:t xml:space="preserve">Aversa, T. and Hall, A.  PTSD and the Limits of Presumptive Legislation.  In R. Ricciardelli, S. </w:t>
      </w:r>
      <w:r>
        <w:rPr>
          <w:rFonts w:ascii="Times New Roman" w:eastAsia="Times New Roman" w:hAnsi="Times New Roman" w:cs="Times New Roman"/>
          <w:color w:val="222222"/>
          <w:sz w:val="24"/>
          <w:szCs w:val="24"/>
          <w:shd w:val="clear" w:color="auto" w:fill="FFFFFF"/>
        </w:rPr>
        <w:tab/>
      </w:r>
      <w:r w:rsidRPr="001D5D61">
        <w:rPr>
          <w:rFonts w:ascii="Times New Roman" w:eastAsia="Times New Roman" w:hAnsi="Times New Roman" w:cs="Times New Roman"/>
          <w:color w:val="222222"/>
          <w:sz w:val="24"/>
          <w:szCs w:val="24"/>
          <w:shd w:val="clear" w:color="auto" w:fill="FFFFFF"/>
        </w:rPr>
        <w:t xml:space="preserve">Bornstein and A. Hall Multidisciplinary Perspectives on Posttraumatic Stress: Causes, </w:t>
      </w:r>
      <w:r>
        <w:rPr>
          <w:rFonts w:ascii="Times New Roman" w:eastAsia="Times New Roman" w:hAnsi="Times New Roman" w:cs="Times New Roman"/>
          <w:color w:val="222222"/>
          <w:sz w:val="24"/>
          <w:szCs w:val="24"/>
          <w:shd w:val="clear" w:color="auto" w:fill="FFFFFF"/>
        </w:rPr>
        <w:tab/>
      </w:r>
      <w:r w:rsidRPr="001D5D61">
        <w:rPr>
          <w:rFonts w:ascii="Times New Roman" w:eastAsia="Times New Roman" w:hAnsi="Times New Roman" w:cs="Times New Roman"/>
          <w:color w:val="222222"/>
          <w:sz w:val="24"/>
          <w:szCs w:val="24"/>
          <w:shd w:val="clear" w:color="auto" w:fill="FFFFFF"/>
        </w:rPr>
        <w:t>Consequences and Responses.  Submitting to Routledge Press.</w:t>
      </w:r>
    </w:p>
    <w:p w14:paraId="5B999335" w14:textId="2B2C5F25" w:rsidR="00146830" w:rsidRPr="00935FCD" w:rsidRDefault="00146830" w:rsidP="001D5D61">
      <w:pPr>
        <w:spacing w:line="480" w:lineRule="auto"/>
        <w:jc w:val="both"/>
        <w:rPr>
          <w:rFonts w:ascii="Times New Roman" w:hAnsi="Times New Roman" w:cs="Times New Roman"/>
          <w:sz w:val="24"/>
          <w:szCs w:val="24"/>
        </w:rPr>
      </w:pPr>
      <w:r w:rsidRPr="00935FCD">
        <w:rPr>
          <w:rFonts w:ascii="Times New Roman" w:hAnsi="Times New Roman" w:cs="Times New Roman"/>
          <w:sz w:val="24"/>
          <w:szCs w:val="24"/>
        </w:rPr>
        <w:t xml:space="preserve">Canadian Standards Association. (2013). </w:t>
      </w:r>
      <w:r w:rsidRPr="00AD25DA">
        <w:rPr>
          <w:rFonts w:ascii="Times New Roman" w:hAnsi="Times New Roman" w:cs="Times New Roman"/>
          <w:i/>
          <w:sz w:val="24"/>
          <w:szCs w:val="24"/>
        </w:rPr>
        <w:t xml:space="preserve">Psychological health and safety in the workplace – </w:t>
      </w:r>
      <w:r w:rsidR="009209BD" w:rsidRPr="00AD25DA">
        <w:rPr>
          <w:rFonts w:ascii="Times New Roman" w:hAnsi="Times New Roman" w:cs="Times New Roman"/>
          <w:i/>
          <w:sz w:val="24"/>
          <w:szCs w:val="24"/>
        </w:rPr>
        <w:tab/>
      </w:r>
      <w:r w:rsidRPr="00AD25DA">
        <w:rPr>
          <w:rFonts w:ascii="Times New Roman" w:hAnsi="Times New Roman" w:cs="Times New Roman"/>
          <w:i/>
          <w:sz w:val="24"/>
          <w:szCs w:val="24"/>
        </w:rPr>
        <w:t>Prevention, promotion, and guidance to staged implementation.</w:t>
      </w:r>
      <w:r w:rsidRPr="00935FCD">
        <w:rPr>
          <w:rFonts w:ascii="Times New Roman" w:hAnsi="Times New Roman" w:cs="Times New Roman"/>
          <w:i/>
          <w:sz w:val="24"/>
          <w:szCs w:val="24"/>
        </w:rPr>
        <w:t xml:space="preserve"> </w:t>
      </w:r>
      <w:r w:rsidRPr="00935FCD">
        <w:rPr>
          <w:rFonts w:ascii="Times New Roman" w:hAnsi="Times New Roman" w:cs="Times New Roman"/>
          <w:sz w:val="24"/>
          <w:szCs w:val="24"/>
        </w:rPr>
        <w:t xml:space="preserve">Retrieved from </w:t>
      </w:r>
      <w:r w:rsidRPr="00935FC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9" w:history="1">
        <w:r w:rsidRPr="00935FCD">
          <w:rPr>
            <w:rStyle w:val="Hyperlink"/>
            <w:rFonts w:ascii="Times New Roman" w:hAnsi="Times New Roman" w:cs="Times New Roman"/>
            <w:sz w:val="24"/>
            <w:szCs w:val="24"/>
          </w:rPr>
          <w:t>http://w</w:t>
        </w:r>
        <w:r>
          <w:rPr>
            <w:rStyle w:val="Hyperlink"/>
            <w:rFonts w:ascii="Times New Roman" w:hAnsi="Times New Roman" w:cs="Times New Roman"/>
            <w:sz w:val="24"/>
            <w:szCs w:val="24"/>
          </w:rPr>
          <w:t>ww.csagroup.org/documents/codes</w:t>
        </w:r>
        <w:r w:rsidRPr="00935FCD">
          <w:rPr>
            <w:rStyle w:val="Hyperlink"/>
            <w:rFonts w:ascii="Times New Roman" w:hAnsi="Times New Roman" w:cs="Times New Roman"/>
            <w:sz w:val="24"/>
            <w:szCs w:val="24"/>
          </w:rPr>
          <w:t>andstandards/publications/CAN_CSA-</w:t>
        </w:r>
      </w:hyperlink>
      <w:r>
        <w:rPr>
          <w:rFonts w:ascii="Times New Roman" w:hAnsi="Times New Roman" w:cs="Times New Roman"/>
          <w:sz w:val="24"/>
          <w:szCs w:val="24"/>
        </w:rPr>
        <w:tab/>
      </w:r>
      <w:r w:rsidRPr="00935FCD">
        <w:rPr>
          <w:rFonts w:ascii="Times New Roman" w:hAnsi="Times New Roman" w:cs="Times New Roman"/>
          <w:sz w:val="24"/>
          <w:szCs w:val="24"/>
        </w:rPr>
        <w:t>Z1003-</w:t>
      </w:r>
      <w:r w:rsidR="009209BD">
        <w:rPr>
          <w:rFonts w:ascii="Times New Roman" w:hAnsi="Times New Roman" w:cs="Times New Roman"/>
          <w:sz w:val="24"/>
          <w:szCs w:val="24"/>
        </w:rPr>
        <w:tab/>
      </w:r>
      <w:r w:rsidRPr="00935FCD">
        <w:rPr>
          <w:rFonts w:ascii="Times New Roman" w:hAnsi="Times New Roman" w:cs="Times New Roman"/>
          <w:sz w:val="24"/>
          <w:szCs w:val="24"/>
        </w:rPr>
        <w:t>13_BNQ_9700-803_2013_EN.pdf</w:t>
      </w:r>
    </w:p>
    <w:p w14:paraId="2DB14A12" w14:textId="01282E50" w:rsidR="00146830" w:rsidRPr="00935FCD" w:rsidRDefault="00146830" w:rsidP="001D5D61">
      <w:pPr>
        <w:spacing w:line="480" w:lineRule="auto"/>
        <w:jc w:val="both"/>
        <w:rPr>
          <w:rFonts w:ascii="Times New Roman" w:hAnsi="Times New Roman" w:cs="Times New Roman"/>
          <w:sz w:val="24"/>
          <w:szCs w:val="24"/>
        </w:rPr>
      </w:pPr>
      <w:r w:rsidRPr="00935FCD">
        <w:rPr>
          <w:rFonts w:ascii="Times New Roman" w:hAnsi="Times New Roman" w:cs="Times New Roman"/>
          <w:sz w:val="24"/>
          <w:szCs w:val="24"/>
        </w:rPr>
        <w:t>Correctional Service Canada. (2017</w:t>
      </w:r>
      <w:r w:rsidR="00A7056D">
        <w:rPr>
          <w:rFonts w:ascii="Times New Roman" w:hAnsi="Times New Roman" w:cs="Times New Roman"/>
          <w:sz w:val="24"/>
          <w:szCs w:val="24"/>
        </w:rPr>
        <w:t>, January 3</w:t>
      </w:r>
      <w:r w:rsidRPr="00935FCD">
        <w:rPr>
          <w:rFonts w:ascii="Times New Roman" w:hAnsi="Times New Roman" w:cs="Times New Roman"/>
          <w:sz w:val="24"/>
          <w:szCs w:val="24"/>
        </w:rPr>
        <w:t xml:space="preserve">). </w:t>
      </w:r>
      <w:r w:rsidRPr="00935FCD">
        <w:rPr>
          <w:rFonts w:ascii="Times New Roman" w:hAnsi="Times New Roman" w:cs="Times New Roman"/>
          <w:i/>
          <w:sz w:val="24"/>
          <w:szCs w:val="24"/>
        </w:rPr>
        <w:t xml:space="preserve">CSC statistics – key facts and figures. </w:t>
      </w:r>
      <w:r w:rsidRPr="00935FCD">
        <w:rPr>
          <w:rFonts w:ascii="Times New Roman" w:hAnsi="Times New Roman" w:cs="Times New Roman"/>
          <w:i/>
          <w:sz w:val="24"/>
          <w:szCs w:val="24"/>
        </w:rPr>
        <w:tab/>
      </w:r>
      <w:r w:rsidRPr="00935FCD">
        <w:rPr>
          <w:rFonts w:ascii="Times New Roman" w:hAnsi="Times New Roman" w:cs="Times New Roman"/>
          <w:sz w:val="24"/>
          <w:szCs w:val="24"/>
        </w:rPr>
        <w:t xml:space="preserve">Retrieved from </w:t>
      </w:r>
      <w:hyperlink r:id="rId10" w:history="1">
        <w:r w:rsidRPr="002F774C">
          <w:rPr>
            <w:rStyle w:val="Hyperlink"/>
            <w:rFonts w:ascii="Times New Roman" w:hAnsi="Times New Roman" w:cs="Times New Roman"/>
            <w:color w:val="000000" w:themeColor="text1"/>
            <w:sz w:val="24"/>
            <w:szCs w:val="24"/>
          </w:rPr>
          <w:t>http://www.csc-scc.gc.ca/publications/005007-3024-eng.shtml</w:t>
        </w:r>
      </w:hyperlink>
    </w:p>
    <w:p w14:paraId="37DCF6BB" w14:textId="77777777" w:rsidR="00146830" w:rsidRDefault="00146830" w:rsidP="001D5D61">
      <w:pPr>
        <w:spacing w:line="480" w:lineRule="auto"/>
        <w:jc w:val="both"/>
        <w:rPr>
          <w:rFonts w:ascii="Times New Roman" w:hAnsi="Times New Roman" w:cs="Times New Roman"/>
          <w:sz w:val="24"/>
          <w:szCs w:val="24"/>
        </w:rPr>
      </w:pPr>
      <w:r w:rsidRPr="00935FCD">
        <w:rPr>
          <w:rFonts w:ascii="Times New Roman" w:hAnsi="Times New Roman" w:cs="Times New Roman"/>
          <w:sz w:val="24"/>
          <w:szCs w:val="24"/>
        </w:rPr>
        <w:t xml:space="preserve">Government Employees Compensation Act, R.S.C, 1985, c. G-5. Retrieved from </w:t>
      </w:r>
      <w:r w:rsidRPr="00935FCD">
        <w:rPr>
          <w:rFonts w:ascii="Times New Roman" w:hAnsi="Times New Roman" w:cs="Times New Roman"/>
          <w:sz w:val="24"/>
          <w:szCs w:val="24"/>
        </w:rPr>
        <w:tab/>
      </w:r>
      <w:r w:rsidRPr="00935FCD">
        <w:rPr>
          <w:rFonts w:ascii="Times New Roman" w:hAnsi="Times New Roman" w:cs="Times New Roman"/>
          <w:sz w:val="24"/>
          <w:szCs w:val="24"/>
        </w:rPr>
        <w:tab/>
      </w:r>
      <w:r w:rsidRPr="00935FCD">
        <w:rPr>
          <w:rFonts w:ascii="Times New Roman" w:hAnsi="Times New Roman" w:cs="Times New Roman"/>
          <w:sz w:val="24"/>
          <w:szCs w:val="24"/>
        </w:rPr>
        <w:tab/>
        <w:t>http://laws-lois.justice</w:t>
      </w:r>
      <w:r>
        <w:rPr>
          <w:rFonts w:ascii="Times New Roman" w:hAnsi="Times New Roman" w:cs="Times New Roman"/>
          <w:sz w:val="24"/>
          <w:szCs w:val="24"/>
        </w:rPr>
        <w:t>.gc.ca/eng/acts/G-5/page-1.html</w:t>
      </w:r>
    </w:p>
    <w:p w14:paraId="32F236F5" w14:textId="77777777" w:rsidR="00146830" w:rsidRPr="00935FCD" w:rsidRDefault="00146830" w:rsidP="001D5D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567"/>
        <w:jc w:val="both"/>
        <w:rPr>
          <w:rFonts w:ascii="Times New Roman" w:hAnsi="Times New Roman" w:cs="Times New Roman"/>
          <w:i/>
          <w:sz w:val="24"/>
          <w:szCs w:val="24"/>
        </w:rPr>
      </w:pPr>
      <w:r>
        <w:rPr>
          <w:rFonts w:ascii="Times New Roman" w:hAnsi="Times New Roman" w:cs="Times New Roman"/>
          <w:sz w:val="24"/>
          <w:szCs w:val="24"/>
        </w:rPr>
        <w:t xml:space="preserve">          </w:t>
      </w:r>
      <w:r w:rsidRPr="00935FCD">
        <w:rPr>
          <w:rFonts w:ascii="Times New Roman" w:hAnsi="Times New Roman" w:cs="Times New Roman"/>
          <w:sz w:val="24"/>
          <w:szCs w:val="24"/>
        </w:rPr>
        <w:t xml:space="preserve">Institute Canada (2011). </w:t>
      </w:r>
      <w:r w:rsidRPr="00935FCD">
        <w:rPr>
          <w:rFonts w:ascii="Times New Roman" w:hAnsi="Times New Roman" w:cs="Times New Roman"/>
          <w:i/>
          <w:sz w:val="24"/>
          <w:szCs w:val="24"/>
        </w:rPr>
        <w:t>Mental Health in Canadian Workplaces</w:t>
      </w:r>
      <w:r>
        <w:rPr>
          <w:rFonts w:ascii="Times New Roman" w:hAnsi="Times New Roman" w:cs="Times New Roman"/>
          <w:i/>
          <w:sz w:val="24"/>
          <w:szCs w:val="24"/>
        </w:rPr>
        <w:t>: Investigating</w:t>
      </w:r>
      <w:r>
        <w:rPr>
          <w:rFonts w:ascii="Times New Roman" w:hAnsi="Times New Roman" w:cs="Times New Roman"/>
          <w:i/>
          <w:sz w:val="24"/>
          <w:szCs w:val="24"/>
        </w:rPr>
        <w:tab/>
      </w:r>
      <w:r>
        <w:rPr>
          <w:rFonts w:ascii="Times New Roman" w:hAnsi="Times New Roman" w:cs="Times New Roman"/>
          <w:i/>
          <w:sz w:val="24"/>
          <w:szCs w:val="24"/>
        </w:rPr>
        <w:tab/>
      </w:r>
      <w:r w:rsidRPr="00935FCD">
        <w:rPr>
          <w:rFonts w:ascii="Times New Roman" w:hAnsi="Times New Roman" w:cs="Times New Roman"/>
          <w:i/>
          <w:sz w:val="24"/>
          <w:szCs w:val="24"/>
        </w:rPr>
        <w:t xml:space="preserve">Employer’s Best Practices. </w:t>
      </w:r>
      <w:r w:rsidRPr="00935FCD">
        <w:rPr>
          <w:rFonts w:ascii="Times New Roman" w:hAnsi="Times New Roman" w:cs="Times New Roman"/>
          <w:sz w:val="24"/>
          <w:szCs w:val="24"/>
        </w:rPr>
        <w:t xml:space="preserve">Retrieved from </w:t>
      </w:r>
      <w:r w:rsidRPr="00935FCD">
        <w:rPr>
          <w:rFonts w:ascii="Times New Roman" w:hAnsi="Times New Roman" w:cs="Times New Roman"/>
          <w:sz w:val="24"/>
          <w:szCs w:val="24"/>
        </w:rPr>
        <w:tab/>
      </w:r>
      <w:r w:rsidRPr="00935FCD">
        <w:rPr>
          <w:rFonts w:ascii="Times New Roman" w:hAnsi="Times New Roman" w:cs="Times New Roman"/>
          <w:sz w:val="24"/>
          <w:szCs w:val="24"/>
        </w:rPr>
        <w:tab/>
      </w:r>
      <w:r w:rsidRPr="00935FCD">
        <w:rPr>
          <w:rFonts w:ascii="Times New Roman" w:hAnsi="Times New Roman" w:cs="Times New Roman"/>
          <w:sz w:val="24"/>
          <w:szCs w:val="24"/>
        </w:rPr>
        <w:tab/>
      </w:r>
      <w:r w:rsidRPr="00935FCD">
        <w:rPr>
          <w:rFonts w:ascii="Times New Roman" w:hAnsi="Times New Roman" w:cs="Times New Roman"/>
          <w:sz w:val="24"/>
          <w:szCs w:val="24"/>
        </w:rPr>
        <w:tab/>
      </w:r>
      <w:r w:rsidRPr="00935FCD">
        <w:rPr>
          <w:rFonts w:ascii="Times New Roman" w:hAnsi="Times New Roman" w:cs="Times New Roman"/>
          <w:sz w:val="24"/>
          <w:szCs w:val="24"/>
        </w:rPr>
        <w:tab/>
        <w:t>http://www12.esdc.gc.ca/sgpe-pmps/pubdetails.jsp?PID=5442</w:t>
      </w:r>
    </w:p>
    <w:p w14:paraId="3D8078B7" w14:textId="6469CE76" w:rsidR="00BE430D" w:rsidRPr="00BE430D" w:rsidRDefault="00BE430D" w:rsidP="001D5D61">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Laroche</w:t>
      </w:r>
      <w:proofErr w:type="spellEnd"/>
      <w:r>
        <w:rPr>
          <w:rFonts w:ascii="Times New Roman" w:hAnsi="Times New Roman" w:cs="Times New Roman"/>
          <w:sz w:val="24"/>
          <w:szCs w:val="24"/>
        </w:rPr>
        <w:t xml:space="preserve">, J., &amp; </w:t>
      </w:r>
      <w:proofErr w:type="spellStart"/>
      <w:r>
        <w:rPr>
          <w:rFonts w:ascii="Times New Roman" w:hAnsi="Times New Roman" w:cs="Times New Roman"/>
          <w:sz w:val="24"/>
          <w:szCs w:val="24"/>
        </w:rPr>
        <w:t>Willick</w:t>
      </w:r>
      <w:proofErr w:type="spellEnd"/>
      <w:r>
        <w:rPr>
          <w:rFonts w:ascii="Times New Roman" w:hAnsi="Times New Roman" w:cs="Times New Roman"/>
          <w:sz w:val="24"/>
          <w:szCs w:val="24"/>
        </w:rPr>
        <w:t xml:space="preserve">, F. (2017, April 28). PTSD coverage for first responders garners praise, </w:t>
      </w:r>
      <w:r w:rsidR="00AD25DA">
        <w:rPr>
          <w:rFonts w:ascii="Times New Roman" w:hAnsi="Times New Roman" w:cs="Times New Roman"/>
          <w:sz w:val="24"/>
          <w:szCs w:val="24"/>
        </w:rPr>
        <w:tab/>
      </w:r>
      <w:r>
        <w:rPr>
          <w:rFonts w:ascii="Times New Roman" w:hAnsi="Times New Roman" w:cs="Times New Roman"/>
          <w:sz w:val="24"/>
          <w:szCs w:val="24"/>
        </w:rPr>
        <w:t xml:space="preserve">but also skepticism. </w:t>
      </w:r>
      <w:r>
        <w:rPr>
          <w:rFonts w:ascii="Times New Roman" w:hAnsi="Times New Roman" w:cs="Times New Roman"/>
          <w:i/>
          <w:sz w:val="24"/>
          <w:szCs w:val="24"/>
        </w:rPr>
        <w:t xml:space="preserve">CBC News. </w:t>
      </w:r>
      <w:r>
        <w:rPr>
          <w:rFonts w:ascii="Times New Roman" w:hAnsi="Times New Roman" w:cs="Times New Roman"/>
          <w:sz w:val="24"/>
          <w:szCs w:val="24"/>
        </w:rPr>
        <w:t xml:space="preserve">Retrieved from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11" w:history="1">
        <w:r w:rsidRPr="00F26F4E">
          <w:rPr>
            <w:rStyle w:val="Hyperlink"/>
            <w:rFonts w:ascii="Times New Roman" w:hAnsi="Times New Roman" w:cs="Times New Roman"/>
            <w:sz w:val="24"/>
            <w:szCs w:val="24"/>
          </w:rPr>
          <w:t>http://www.cbc.ca/news/canada/nova-scotia/ptsd-workers-compensation-act-paramedics-</w:t>
        </w:r>
      </w:hyperlink>
      <w:r>
        <w:rPr>
          <w:rFonts w:ascii="Times New Roman" w:hAnsi="Times New Roman" w:cs="Times New Roman"/>
          <w:sz w:val="24"/>
          <w:szCs w:val="24"/>
        </w:rPr>
        <w:tab/>
      </w:r>
      <w:r w:rsidRPr="00BE430D">
        <w:rPr>
          <w:rFonts w:ascii="Times New Roman" w:hAnsi="Times New Roman" w:cs="Times New Roman"/>
          <w:sz w:val="24"/>
          <w:szCs w:val="24"/>
        </w:rPr>
        <w:t>nurses-police-jail-guards-nsgeu-1.4089823</w:t>
      </w:r>
    </w:p>
    <w:p w14:paraId="11331260" w14:textId="77777777" w:rsidR="00146830" w:rsidRPr="00935FCD" w:rsidRDefault="00146830" w:rsidP="001D5D61">
      <w:pPr>
        <w:spacing w:line="480" w:lineRule="auto"/>
        <w:jc w:val="both"/>
        <w:rPr>
          <w:rFonts w:ascii="Times New Roman" w:hAnsi="Times New Roman" w:cs="Times New Roman"/>
          <w:i/>
          <w:sz w:val="24"/>
          <w:szCs w:val="24"/>
        </w:rPr>
      </w:pPr>
      <w:r w:rsidRPr="00935FCD">
        <w:rPr>
          <w:rFonts w:ascii="Times New Roman" w:hAnsi="Times New Roman" w:cs="Times New Roman"/>
          <w:sz w:val="24"/>
          <w:szCs w:val="24"/>
        </w:rPr>
        <w:lastRenderedPageBreak/>
        <w:t xml:space="preserve">Lippel, K., &amp; </w:t>
      </w:r>
      <w:proofErr w:type="spellStart"/>
      <w:r w:rsidRPr="00935FCD">
        <w:rPr>
          <w:rFonts w:ascii="Times New Roman" w:hAnsi="Times New Roman" w:cs="Times New Roman"/>
          <w:sz w:val="24"/>
          <w:szCs w:val="24"/>
        </w:rPr>
        <w:t>Sikka</w:t>
      </w:r>
      <w:proofErr w:type="spellEnd"/>
      <w:r w:rsidRPr="00935FCD">
        <w:rPr>
          <w:rFonts w:ascii="Times New Roman" w:hAnsi="Times New Roman" w:cs="Times New Roman"/>
          <w:sz w:val="24"/>
          <w:szCs w:val="24"/>
        </w:rPr>
        <w:t xml:space="preserve">, A. (2010). Access to workers’ compensation benefits and other legal </w:t>
      </w:r>
      <w:r w:rsidRPr="00935FCD">
        <w:rPr>
          <w:rFonts w:ascii="Times New Roman" w:hAnsi="Times New Roman" w:cs="Times New Roman"/>
          <w:sz w:val="24"/>
          <w:szCs w:val="24"/>
        </w:rPr>
        <w:tab/>
        <w:t xml:space="preserve">protections for work-related mental health problems: A Canadian overview. </w:t>
      </w:r>
      <w:r w:rsidRPr="00935FCD">
        <w:rPr>
          <w:rFonts w:ascii="Times New Roman" w:hAnsi="Times New Roman" w:cs="Times New Roman"/>
          <w:sz w:val="24"/>
          <w:szCs w:val="24"/>
        </w:rPr>
        <w:tab/>
      </w:r>
      <w:r w:rsidRPr="00935FCD">
        <w:rPr>
          <w:rFonts w:ascii="Times New Roman" w:hAnsi="Times New Roman" w:cs="Times New Roman"/>
          <w:i/>
          <w:sz w:val="24"/>
          <w:szCs w:val="24"/>
        </w:rPr>
        <w:t>Canadian Journal of Public Health. 101, 16-22.</w:t>
      </w:r>
    </w:p>
    <w:p w14:paraId="6F549748" w14:textId="77777777" w:rsidR="00146830" w:rsidRDefault="00146830" w:rsidP="001D5D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567"/>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         </w:t>
      </w:r>
      <w:r w:rsidRPr="00935FCD">
        <w:rPr>
          <w:rFonts w:ascii="Times New Roman" w:hAnsi="Times New Roman" w:cs="Times New Roman"/>
          <w:color w:val="000000" w:themeColor="text1"/>
          <w:sz w:val="24"/>
          <w:szCs w:val="24"/>
        </w:rPr>
        <w:t xml:space="preserve">Lippel, K. (2011). Law, public policy and mental health in the workplace. </w:t>
      </w:r>
      <w:r w:rsidRPr="00935FCD">
        <w:rPr>
          <w:rFonts w:ascii="Times New Roman" w:hAnsi="Times New Roman" w:cs="Times New Roman"/>
          <w:i/>
          <w:color w:val="000000" w:themeColor="text1"/>
          <w:sz w:val="24"/>
          <w:szCs w:val="24"/>
        </w:rPr>
        <w:t xml:space="preserve">Health Care </w:t>
      </w:r>
      <w:r>
        <w:rPr>
          <w:rFonts w:ascii="Times New Roman" w:hAnsi="Times New Roman" w:cs="Times New Roman"/>
          <w:i/>
          <w:color w:val="000000" w:themeColor="text1"/>
          <w:sz w:val="24"/>
          <w:szCs w:val="24"/>
        </w:rPr>
        <w:tab/>
      </w:r>
      <w:r w:rsidRPr="00935FCD">
        <w:rPr>
          <w:rFonts w:ascii="Times New Roman" w:hAnsi="Times New Roman" w:cs="Times New Roman"/>
          <w:i/>
          <w:color w:val="000000" w:themeColor="text1"/>
          <w:sz w:val="24"/>
          <w:szCs w:val="24"/>
        </w:rPr>
        <w:t>Papers.</w:t>
      </w:r>
      <w:r w:rsidRPr="00935FCD">
        <w:rPr>
          <w:rFonts w:ascii="Times New Roman" w:hAnsi="Times New Roman" w:cs="Times New Roman"/>
          <w:color w:val="000000" w:themeColor="text1"/>
          <w:sz w:val="24"/>
          <w:szCs w:val="24"/>
        </w:rPr>
        <w:t xml:space="preserve"> 11(</w:t>
      </w:r>
      <w:proofErr w:type="spellStart"/>
      <w:r w:rsidRPr="00935FCD">
        <w:rPr>
          <w:rFonts w:ascii="Times New Roman" w:hAnsi="Times New Roman" w:cs="Times New Roman"/>
          <w:color w:val="000000" w:themeColor="text1"/>
          <w:sz w:val="24"/>
          <w:szCs w:val="24"/>
        </w:rPr>
        <w:t>sp</w:t>
      </w:r>
      <w:proofErr w:type="spellEnd"/>
      <w:r w:rsidRPr="00935FCD">
        <w:rPr>
          <w:rFonts w:ascii="Times New Roman" w:hAnsi="Times New Roman" w:cs="Times New Roman"/>
          <w:color w:val="000000" w:themeColor="text1"/>
          <w:sz w:val="24"/>
          <w:szCs w:val="24"/>
        </w:rPr>
        <w:t>), 20-37.</w:t>
      </w:r>
    </w:p>
    <w:p w14:paraId="1B3C9E05" w14:textId="77777777" w:rsidR="00146830" w:rsidRPr="00935FCD" w:rsidRDefault="00146830" w:rsidP="001D5D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i/>
          <w:color w:val="000000" w:themeColor="text1"/>
          <w:sz w:val="24"/>
          <w:szCs w:val="24"/>
        </w:rPr>
      </w:pPr>
      <w:r w:rsidRPr="00935FCD">
        <w:rPr>
          <w:rFonts w:ascii="Times New Roman" w:hAnsi="Times New Roman" w:cs="Times New Roman"/>
          <w:color w:val="000000" w:themeColor="text1"/>
          <w:sz w:val="24"/>
          <w:szCs w:val="24"/>
        </w:rPr>
        <w:t>Lippel, K., &amp; Quinlan, M. (2011). Regulation of psychosocial risk fac</w:t>
      </w:r>
      <w:r>
        <w:rPr>
          <w:rFonts w:ascii="Times New Roman" w:hAnsi="Times New Roman" w:cs="Times New Roman"/>
          <w:color w:val="000000" w:themeColor="text1"/>
          <w:sz w:val="24"/>
          <w:szCs w:val="24"/>
        </w:rPr>
        <w:t xml:space="preserve">tors at work: An </w:t>
      </w:r>
      <w:r>
        <w:rPr>
          <w:rFonts w:ascii="Times New Roman" w:hAnsi="Times New Roman" w:cs="Times New Roman"/>
          <w:color w:val="000000" w:themeColor="text1"/>
          <w:sz w:val="24"/>
          <w:szCs w:val="24"/>
        </w:rPr>
        <w:tab/>
        <w:t xml:space="preserve">international </w:t>
      </w:r>
      <w:r w:rsidRPr="00935FCD">
        <w:rPr>
          <w:rFonts w:ascii="Times New Roman" w:hAnsi="Times New Roman" w:cs="Times New Roman"/>
          <w:color w:val="000000" w:themeColor="text1"/>
          <w:sz w:val="24"/>
          <w:szCs w:val="24"/>
        </w:rPr>
        <w:t xml:space="preserve">overview. </w:t>
      </w:r>
      <w:r w:rsidRPr="00935FCD">
        <w:rPr>
          <w:rFonts w:ascii="Times New Roman" w:hAnsi="Times New Roman" w:cs="Times New Roman"/>
          <w:i/>
          <w:color w:val="000000" w:themeColor="text1"/>
          <w:sz w:val="24"/>
          <w:szCs w:val="24"/>
        </w:rPr>
        <w:t xml:space="preserve">Safety Science, </w:t>
      </w:r>
      <w:r w:rsidRPr="00935FCD">
        <w:rPr>
          <w:rFonts w:ascii="Times New Roman" w:hAnsi="Times New Roman" w:cs="Times New Roman"/>
          <w:color w:val="000000" w:themeColor="text1"/>
          <w:sz w:val="24"/>
          <w:szCs w:val="24"/>
        </w:rPr>
        <w:t>49(4), 543-546.</w:t>
      </w:r>
    </w:p>
    <w:p w14:paraId="4D116E68" w14:textId="278F2F77" w:rsidR="00A7056D" w:rsidRPr="001D5D61" w:rsidRDefault="00146830" w:rsidP="001D5D61">
      <w:pPr>
        <w:spacing w:line="480" w:lineRule="auto"/>
        <w:jc w:val="both"/>
        <w:rPr>
          <w:rFonts w:ascii="Times New Roman" w:hAnsi="Times New Roman" w:cs="Times New Roman"/>
          <w:color w:val="000000" w:themeColor="text1"/>
          <w:sz w:val="24"/>
          <w:szCs w:val="24"/>
        </w:rPr>
      </w:pPr>
      <w:r w:rsidRPr="00935FCD">
        <w:rPr>
          <w:rFonts w:ascii="Times New Roman" w:hAnsi="Times New Roman" w:cs="Times New Roman"/>
          <w:sz w:val="24"/>
          <w:szCs w:val="24"/>
        </w:rPr>
        <w:t xml:space="preserve">Ontario Nurses’ Association. (2016, April 4).  </w:t>
      </w:r>
      <w:r w:rsidRPr="00935FCD">
        <w:rPr>
          <w:rFonts w:ascii="Times New Roman" w:hAnsi="Times New Roman" w:cs="Times New Roman"/>
          <w:i/>
          <w:sz w:val="24"/>
          <w:szCs w:val="24"/>
        </w:rPr>
        <w:t>Nurses shut out from PTSD legislation:</w:t>
      </w:r>
      <w:r w:rsidR="009209BD">
        <w:rPr>
          <w:rFonts w:ascii="Times New Roman" w:hAnsi="Times New Roman" w:cs="Times New Roman"/>
          <w:i/>
          <w:sz w:val="24"/>
          <w:szCs w:val="24"/>
        </w:rPr>
        <w:tab/>
      </w:r>
      <w:r w:rsidRPr="00935FCD">
        <w:rPr>
          <w:rFonts w:ascii="Times New Roman" w:hAnsi="Times New Roman" w:cs="Times New Roman"/>
          <w:i/>
          <w:sz w:val="24"/>
          <w:szCs w:val="24"/>
        </w:rPr>
        <w:tab/>
      </w:r>
      <w:r w:rsidRPr="001D5D61">
        <w:rPr>
          <w:rFonts w:ascii="Times New Roman" w:hAnsi="Times New Roman" w:cs="Times New Roman"/>
          <w:i/>
          <w:sz w:val="24"/>
          <w:szCs w:val="24"/>
        </w:rPr>
        <w:tab/>
        <w:t xml:space="preserve"> ONA calls for front-line RNs to be added. </w:t>
      </w:r>
      <w:r w:rsidRPr="001D5D61">
        <w:rPr>
          <w:rFonts w:ascii="Times New Roman" w:hAnsi="Times New Roman" w:cs="Times New Roman"/>
          <w:sz w:val="24"/>
          <w:szCs w:val="24"/>
        </w:rPr>
        <w:t>Retrieved from</w:t>
      </w:r>
      <w:r w:rsidR="009209BD" w:rsidRPr="001D5D61">
        <w:rPr>
          <w:rFonts w:ascii="Times New Roman" w:hAnsi="Times New Roman" w:cs="Times New Roman"/>
          <w:sz w:val="24"/>
          <w:szCs w:val="24"/>
        </w:rPr>
        <w:tab/>
      </w:r>
      <w:r w:rsidR="009209BD" w:rsidRPr="001D5D61">
        <w:rPr>
          <w:rFonts w:ascii="Times New Roman" w:hAnsi="Times New Roman" w:cs="Times New Roman"/>
          <w:sz w:val="24"/>
          <w:szCs w:val="24"/>
        </w:rPr>
        <w:tab/>
      </w:r>
      <w:r w:rsidR="009209BD" w:rsidRPr="001D5D61">
        <w:rPr>
          <w:rFonts w:ascii="Times New Roman" w:hAnsi="Times New Roman" w:cs="Times New Roman"/>
          <w:sz w:val="24"/>
          <w:szCs w:val="24"/>
        </w:rPr>
        <w:tab/>
      </w:r>
      <w:r w:rsidR="009209BD" w:rsidRPr="001D5D61">
        <w:rPr>
          <w:rFonts w:ascii="Times New Roman" w:hAnsi="Times New Roman" w:cs="Times New Roman"/>
          <w:sz w:val="24"/>
          <w:szCs w:val="24"/>
        </w:rPr>
        <w:tab/>
      </w:r>
      <w:r w:rsidR="009209BD" w:rsidRPr="001D5D61">
        <w:rPr>
          <w:rFonts w:ascii="Times New Roman" w:hAnsi="Times New Roman" w:cs="Times New Roman"/>
          <w:sz w:val="24"/>
          <w:szCs w:val="24"/>
        </w:rPr>
        <w:tab/>
      </w:r>
      <w:r w:rsidR="009209BD" w:rsidRPr="001D5D61">
        <w:rPr>
          <w:rFonts w:ascii="Times New Roman" w:hAnsi="Times New Roman" w:cs="Times New Roman"/>
          <w:sz w:val="24"/>
          <w:szCs w:val="24"/>
        </w:rPr>
        <w:tab/>
      </w:r>
      <w:r w:rsidRPr="001D5D61">
        <w:rPr>
          <w:rFonts w:ascii="Times New Roman" w:hAnsi="Times New Roman" w:cs="Times New Roman"/>
          <w:sz w:val="24"/>
          <w:szCs w:val="24"/>
        </w:rPr>
        <w:t xml:space="preserve"> </w:t>
      </w:r>
      <w:hyperlink r:id="rId12" w:history="1">
        <w:r w:rsidR="009209BD" w:rsidRPr="001D5D61">
          <w:rPr>
            <w:rStyle w:val="Hyperlink"/>
            <w:rFonts w:ascii="Times New Roman" w:hAnsi="Times New Roman" w:cs="Times New Roman"/>
            <w:sz w:val="24"/>
            <w:szCs w:val="24"/>
            <w:u w:val="none"/>
          </w:rPr>
          <w:t>https://www.ona.org/news-posts/nurses-shut-out-from-ptsd-legislation-ona-calls-for-</w:t>
        </w:r>
      </w:hyperlink>
      <w:r w:rsidR="009209BD" w:rsidRPr="001D5D61">
        <w:rPr>
          <w:rFonts w:ascii="Times New Roman" w:hAnsi="Times New Roman" w:cs="Times New Roman"/>
          <w:color w:val="000000" w:themeColor="text1"/>
          <w:sz w:val="24"/>
          <w:szCs w:val="24"/>
        </w:rPr>
        <w:tab/>
      </w:r>
      <w:r w:rsidRPr="001D5D61">
        <w:rPr>
          <w:rFonts w:ascii="Times New Roman" w:hAnsi="Times New Roman" w:cs="Times New Roman"/>
          <w:color w:val="000000" w:themeColor="text1"/>
          <w:sz w:val="24"/>
          <w:szCs w:val="24"/>
        </w:rPr>
        <w:t>front-line-</w:t>
      </w:r>
      <w:proofErr w:type="spellStart"/>
      <w:r w:rsidRPr="001D5D61">
        <w:rPr>
          <w:rFonts w:ascii="Times New Roman" w:hAnsi="Times New Roman" w:cs="Times New Roman"/>
          <w:color w:val="000000" w:themeColor="text1"/>
          <w:sz w:val="24"/>
          <w:szCs w:val="24"/>
        </w:rPr>
        <w:t>rns</w:t>
      </w:r>
      <w:proofErr w:type="spellEnd"/>
      <w:r w:rsidRPr="001D5D61">
        <w:rPr>
          <w:rFonts w:ascii="Times New Roman" w:hAnsi="Times New Roman" w:cs="Times New Roman"/>
          <w:color w:val="000000" w:themeColor="text1"/>
          <w:sz w:val="24"/>
          <w:szCs w:val="24"/>
        </w:rPr>
        <w:t>-to-be-added</w:t>
      </w:r>
    </w:p>
    <w:p w14:paraId="62C33423" w14:textId="0DE9A895" w:rsidR="00A7056D" w:rsidRPr="001D5D61" w:rsidRDefault="00A7056D" w:rsidP="001D5D61">
      <w:pPr>
        <w:spacing w:line="480" w:lineRule="auto"/>
        <w:jc w:val="both"/>
        <w:rPr>
          <w:rFonts w:ascii="Times New Roman" w:hAnsi="Times New Roman" w:cs="Times New Roman"/>
          <w:color w:val="000000" w:themeColor="text1"/>
          <w:sz w:val="24"/>
          <w:szCs w:val="24"/>
        </w:rPr>
      </w:pPr>
      <w:r w:rsidRPr="001D5D61">
        <w:rPr>
          <w:rFonts w:ascii="Times New Roman" w:hAnsi="Times New Roman" w:cs="Times New Roman"/>
          <w:color w:val="000000" w:themeColor="text1"/>
          <w:sz w:val="24"/>
          <w:szCs w:val="24"/>
        </w:rPr>
        <w:t xml:space="preserve">Ontario Ombudsman. (2012, October 24). </w:t>
      </w:r>
      <w:r w:rsidRPr="001D5D61">
        <w:rPr>
          <w:rFonts w:ascii="Times New Roman" w:hAnsi="Times New Roman" w:cs="Times New Roman"/>
          <w:i/>
          <w:color w:val="000000" w:themeColor="text1"/>
          <w:sz w:val="24"/>
          <w:szCs w:val="24"/>
        </w:rPr>
        <w:t xml:space="preserve">OPP Handling of Operational Stress Injuries. </w:t>
      </w:r>
      <w:r w:rsidRPr="001D5D61">
        <w:rPr>
          <w:rFonts w:ascii="Times New Roman" w:hAnsi="Times New Roman" w:cs="Times New Roman"/>
          <w:color w:val="000000" w:themeColor="text1"/>
          <w:sz w:val="24"/>
          <w:szCs w:val="24"/>
        </w:rPr>
        <w:t xml:space="preserve">Report. </w:t>
      </w:r>
      <w:r w:rsidRPr="001D5D61">
        <w:rPr>
          <w:rFonts w:ascii="Times New Roman" w:hAnsi="Times New Roman" w:cs="Times New Roman"/>
          <w:color w:val="000000" w:themeColor="text1"/>
          <w:sz w:val="24"/>
          <w:szCs w:val="24"/>
        </w:rPr>
        <w:tab/>
        <w:t>Retrieved from</w:t>
      </w:r>
      <w:r w:rsidRPr="001D5D61">
        <w:rPr>
          <w:rFonts w:ascii="Times New Roman" w:hAnsi="Times New Roman" w:cs="Times New Roman"/>
          <w:color w:val="000000" w:themeColor="text1"/>
          <w:sz w:val="24"/>
          <w:szCs w:val="24"/>
        </w:rPr>
        <w:tab/>
      </w:r>
      <w:r w:rsidRPr="001D5D61">
        <w:rPr>
          <w:rFonts w:ascii="Times New Roman" w:hAnsi="Times New Roman" w:cs="Times New Roman"/>
          <w:color w:val="000000" w:themeColor="text1"/>
          <w:sz w:val="24"/>
          <w:szCs w:val="24"/>
        </w:rPr>
        <w:tab/>
      </w:r>
      <w:hyperlink r:id="rId13" w:history="1">
        <w:r w:rsidRPr="001D5D61">
          <w:rPr>
            <w:rStyle w:val="Hyperlink"/>
            <w:rFonts w:ascii="Times New Roman" w:hAnsi="Times New Roman" w:cs="Times New Roman"/>
            <w:sz w:val="24"/>
            <w:szCs w:val="24"/>
            <w:u w:val="none"/>
          </w:rPr>
          <w:t>https://www.ombudsman.on.ca/Investigations/SORTInvestigations/Completed/In-the-</w:t>
        </w:r>
      </w:hyperlink>
      <w:r w:rsidRPr="001D5D61">
        <w:rPr>
          <w:rFonts w:ascii="Times New Roman" w:hAnsi="Times New Roman" w:cs="Times New Roman"/>
          <w:color w:val="000000" w:themeColor="text1"/>
          <w:sz w:val="24"/>
          <w:szCs w:val="24"/>
        </w:rPr>
        <w:tab/>
        <w:t>Line-of-Duty.aspx</w:t>
      </w:r>
    </w:p>
    <w:p w14:paraId="7339A4B1" w14:textId="6E939522" w:rsidR="00146830" w:rsidRPr="001D5D61" w:rsidRDefault="00146830" w:rsidP="001D5D61">
      <w:pPr>
        <w:spacing w:line="480" w:lineRule="auto"/>
        <w:jc w:val="both"/>
        <w:rPr>
          <w:rFonts w:ascii="Times New Roman" w:hAnsi="Times New Roman" w:cs="Times New Roman"/>
          <w:sz w:val="24"/>
          <w:szCs w:val="24"/>
        </w:rPr>
      </w:pPr>
      <w:r w:rsidRPr="00935FCD">
        <w:rPr>
          <w:rFonts w:ascii="Times New Roman" w:hAnsi="Times New Roman" w:cs="Times New Roman"/>
          <w:sz w:val="24"/>
          <w:szCs w:val="24"/>
        </w:rPr>
        <w:t xml:space="preserve">Ontario Public Service Employees Union. (2016, March 8). </w:t>
      </w:r>
      <w:r w:rsidRPr="00935FCD">
        <w:rPr>
          <w:rFonts w:ascii="Times New Roman" w:hAnsi="Times New Roman" w:cs="Times New Roman"/>
          <w:i/>
          <w:sz w:val="24"/>
          <w:szCs w:val="24"/>
        </w:rPr>
        <w:t>Re</w:t>
      </w:r>
      <w:r>
        <w:rPr>
          <w:rFonts w:ascii="Times New Roman" w:hAnsi="Times New Roman" w:cs="Times New Roman"/>
          <w:i/>
          <w:sz w:val="24"/>
          <w:szCs w:val="24"/>
        </w:rPr>
        <w:t xml:space="preserve">sponding to PTSD: </w:t>
      </w:r>
      <w:r w:rsidRPr="001D5D61">
        <w:rPr>
          <w:rFonts w:ascii="Times New Roman" w:hAnsi="Times New Roman" w:cs="Times New Roman"/>
          <w:i/>
          <w:sz w:val="24"/>
          <w:szCs w:val="24"/>
        </w:rPr>
        <w:tab/>
        <w:t xml:space="preserve">OPSEU’s take on Bill 163. </w:t>
      </w:r>
      <w:r w:rsidRPr="001D5D61">
        <w:rPr>
          <w:rFonts w:ascii="Times New Roman" w:hAnsi="Times New Roman" w:cs="Times New Roman"/>
          <w:sz w:val="24"/>
          <w:szCs w:val="24"/>
        </w:rPr>
        <w:t>Retrieved from</w:t>
      </w:r>
      <w:r w:rsidRPr="001D5D61">
        <w:rPr>
          <w:rFonts w:ascii="Times New Roman" w:hAnsi="Times New Roman" w:cs="Times New Roman"/>
          <w:sz w:val="24"/>
          <w:szCs w:val="24"/>
        </w:rPr>
        <w:tab/>
      </w:r>
      <w:r w:rsidR="009209BD" w:rsidRPr="001D5D61">
        <w:rPr>
          <w:rFonts w:ascii="Times New Roman" w:hAnsi="Times New Roman" w:cs="Times New Roman"/>
          <w:sz w:val="24"/>
          <w:szCs w:val="24"/>
        </w:rPr>
        <w:tab/>
      </w:r>
      <w:r w:rsidRPr="001D5D61">
        <w:rPr>
          <w:rFonts w:ascii="Times New Roman" w:hAnsi="Times New Roman" w:cs="Times New Roman"/>
          <w:sz w:val="24"/>
          <w:szCs w:val="24"/>
        </w:rPr>
        <w:tab/>
      </w:r>
      <w:r w:rsidRPr="001D5D61">
        <w:rPr>
          <w:rFonts w:ascii="Times New Roman" w:hAnsi="Times New Roman" w:cs="Times New Roman"/>
          <w:sz w:val="24"/>
          <w:szCs w:val="24"/>
        </w:rPr>
        <w:tab/>
      </w:r>
      <w:r w:rsidRPr="001D5D61">
        <w:rPr>
          <w:rFonts w:ascii="Times New Roman" w:hAnsi="Times New Roman" w:cs="Times New Roman"/>
          <w:sz w:val="24"/>
          <w:szCs w:val="24"/>
        </w:rPr>
        <w:tab/>
      </w:r>
      <w:r w:rsidRPr="001D5D61">
        <w:rPr>
          <w:rFonts w:ascii="Times New Roman" w:hAnsi="Times New Roman" w:cs="Times New Roman"/>
          <w:sz w:val="24"/>
          <w:szCs w:val="24"/>
        </w:rPr>
        <w:tab/>
      </w:r>
      <w:r w:rsidRPr="001D5D61">
        <w:rPr>
          <w:rFonts w:ascii="Times New Roman" w:hAnsi="Times New Roman" w:cs="Times New Roman"/>
          <w:sz w:val="24"/>
          <w:szCs w:val="24"/>
        </w:rPr>
        <w:tab/>
      </w:r>
      <w:r w:rsidRPr="001D5D61">
        <w:rPr>
          <w:rFonts w:ascii="Times New Roman" w:hAnsi="Times New Roman" w:cs="Times New Roman"/>
          <w:sz w:val="24"/>
          <w:szCs w:val="24"/>
        </w:rPr>
        <w:tab/>
        <w:t xml:space="preserve"> </w:t>
      </w:r>
      <w:hyperlink r:id="rId14" w:history="1">
        <w:r w:rsidRPr="001D5D61">
          <w:rPr>
            <w:rStyle w:val="Hyperlink"/>
            <w:rFonts w:ascii="Times New Roman" w:hAnsi="Times New Roman" w:cs="Times New Roman"/>
            <w:color w:val="000000" w:themeColor="text1"/>
            <w:sz w:val="24"/>
            <w:szCs w:val="24"/>
            <w:u w:val="none"/>
          </w:rPr>
          <w:t>https://opseu.org/news/responding-ptsd-opseus-take-</w:t>
        </w:r>
      </w:hyperlink>
      <w:r w:rsidRPr="001D5D61">
        <w:rPr>
          <w:rFonts w:ascii="Times New Roman" w:hAnsi="Times New Roman" w:cs="Times New Roman"/>
          <w:color w:val="000000" w:themeColor="text1"/>
          <w:sz w:val="24"/>
          <w:szCs w:val="24"/>
        </w:rPr>
        <w:t>bill-163</w:t>
      </w:r>
    </w:p>
    <w:p w14:paraId="05700C6C" w14:textId="12555466" w:rsidR="00146830" w:rsidRPr="001D5D61" w:rsidRDefault="00146830" w:rsidP="001D5D61">
      <w:pPr>
        <w:spacing w:line="480" w:lineRule="auto"/>
        <w:jc w:val="both"/>
        <w:rPr>
          <w:rFonts w:ascii="Times New Roman" w:hAnsi="Times New Roman" w:cs="Times New Roman"/>
          <w:sz w:val="24"/>
          <w:szCs w:val="24"/>
        </w:rPr>
      </w:pPr>
      <w:r w:rsidRPr="001D5D61">
        <w:rPr>
          <w:rFonts w:ascii="Times New Roman" w:hAnsi="Times New Roman" w:cs="Times New Roman"/>
          <w:sz w:val="24"/>
          <w:szCs w:val="24"/>
        </w:rPr>
        <w:t xml:space="preserve">Statistics Canada. (March 29, 2017). </w:t>
      </w:r>
      <w:r w:rsidRPr="001D5D61">
        <w:rPr>
          <w:rFonts w:ascii="Times New Roman" w:hAnsi="Times New Roman" w:cs="Times New Roman"/>
          <w:i/>
          <w:sz w:val="24"/>
          <w:szCs w:val="24"/>
        </w:rPr>
        <w:t>Police offices, by province and territory.</w:t>
      </w:r>
      <w:r w:rsidR="009209BD" w:rsidRPr="001D5D61">
        <w:rPr>
          <w:rFonts w:ascii="Times New Roman" w:hAnsi="Times New Roman" w:cs="Times New Roman"/>
          <w:sz w:val="24"/>
          <w:szCs w:val="24"/>
        </w:rPr>
        <w:t xml:space="preserve"> Retrieved </w:t>
      </w:r>
      <w:r w:rsidRPr="001D5D61">
        <w:rPr>
          <w:rFonts w:ascii="Times New Roman" w:hAnsi="Times New Roman" w:cs="Times New Roman"/>
          <w:sz w:val="24"/>
          <w:szCs w:val="24"/>
        </w:rPr>
        <w:t>from</w:t>
      </w:r>
      <w:r w:rsidRPr="001D5D61">
        <w:rPr>
          <w:rFonts w:ascii="Times New Roman" w:hAnsi="Times New Roman" w:cs="Times New Roman"/>
          <w:color w:val="000000" w:themeColor="text1"/>
          <w:sz w:val="24"/>
          <w:szCs w:val="24"/>
        </w:rPr>
        <w:t xml:space="preserve"> </w:t>
      </w:r>
      <w:r w:rsidR="009209BD" w:rsidRPr="001D5D61">
        <w:rPr>
          <w:rFonts w:ascii="Times New Roman" w:hAnsi="Times New Roman" w:cs="Times New Roman"/>
          <w:color w:val="000000" w:themeColor="text1"/>
          <w:sz w:val="24"/>
          <w:szCs w:val="24"/>
        </w:rPr>
        <w:tab/>
      </w:r>
      <w:hyperlink r:id="rId15" w:history="1">
        <w:r w:rsidRPr="001D5D61">
          <w:rPr>
            <w:rStyle w:val="Hyperlink"/>
            <w:rFonts w:ascii="Times New Roman" w:hAnsi="Times New Roman" w:cs="Times New Roman"/>
            <w:color w:val="000000" w:themeColor="text1"/>
            <w:sz w:val="24"/>
            <w:szCs w:val="24"/>
            <w:u w:val="none"/>
          </w:rPr>
          <w:t>http://www.statcan.gc.ca/tables-tableaux/sum-som/l01/cst01/legal05a-</w:t>
        </w:r>
      </w:hyperlink>
      <w:r w:rsidRPr="001D5D61">
        <w:rPr>
          <w:rFonts w:ascii="Times New Roman" w:hAnsi="Times New Roman" w:cs="Times New Roman"/>
          <w:color w:val="000000" w:themeColor="text1"/>
          <w:sz w:val="24"/>
          <w:szCs w:val="24"/>
        </w:rPr>
        <w:t>eng.htm</w:t>
      </w:r>
    </w:p>
    <w:p w14:paraId="369930ED" w14:textId="45B8121E" w:rsidR="00146830" w:rsidRPr="00935FCD" w:rsidRDefault="00146830" w:rsidP="001D5D61">
      <w:pPr>
        <w:shd w:val="clear" w:color="auto" w:fill="FFFFFF"/>
        <w:spacing w:after="0" w:line="480" w:lineRule="auto"/>
        <w:jc w:val="both"/>
        <w:rPr>
          <w:rFonts w:ascii="Times New Roman" w:eastAsiaTheme="minorEastAsia" w:hAnsi="Times New Roman" w:cs="Times New Roman"/>
          <w:i/>
          <w:color w:val="000000"/>
          <w:sz w:val="24"/>
          <w:szCs w:val="24"/>
        </w:rPr>
      </w:pPr>
      <w:r w:rsidRPr="00935FCD">
        <w:rPr>
          <w:rFonts w:ascii="Times New Roman" w:eastAsiaTheme="minorEastAsia" w:hAnsi="Times New Roman" w:cs="Times New Roman"/>
          <w:color w:val="000000"/>
          <w:sz w:val="24"/>
          <w:szCs w:val="24"/>
        </w:rPr>
        <w:lastRenderedPageBreak/>
        <w:t xml:space="preserve">Wilson, S., </w:t>
      </w:r>
      <w:proofErr w:type="spellStart"/>
      <w:r w:rsidRPr="00935FCD">
        <w:rPr>
          <w:rFonts w:ascii="Times New Roman" w:eastAsiaTheme="minorEastAsia" w:hAnsi="Times New Roman" w:cs="Times New Roman"/>
          <w:color w:val="000000"/>
          <w:sz w:val="24"/>
          <w:szCs w:val="24"/>
        </w:rPr>
        <w:t>Guliani</w:t>
      </w:r>
      <w:proofErr w:type="spellEnd"/>
      <w:r w:rsidRPr="00935FCD">
        <w:rPr>
          <w:rFonts w:ascii="Times New Roman" w:eastAsiaTheme="minorEastAsia" w:hAnsi="Times New Roman" w:cs="Times New Roman"/>
          <w:color w:val="000000"/>
          <w:sz w:val="24"/>
          <w:szCs w:val="24"/>
        </w:rPr>
        <w:t xml:space="preserve">, H., &amp; </w:t>
      </w:r>
      <w:proofErr w:type="spellStart"/>
      <w:r w:rsidRPr="00935FCD">
        <w:rPr>
          <w:rFonts w:ascii="Times New Roman" w:eastAsiaTheme="minorEastAsia" w:hAnsi="Times New Roman" w:cs="Times New Roman"/>
          <w:color w:val="000000"/>
          <w:sz w:val="24"/>
          <w:szCs w:val="24"/>
        </w:rPr>
        <w:t>Boichev</w:t>
      </w:r>
      <w:proofErr w:type="spellEnd"/>
      <w:r w:rsidRPr="00935FCD">
        <w:rPr>
          <w:rFonts w:ascii="Times New Roman" w:eastAsiaTheme="minorEastAsia" w:hAnsi="Times New Roman" w:cs="Times New Roman"/>
          <w:color w:val="000000"/>
          <w:sz w:val="24"/>
          <w:szCs w:val="24"/>
        </w:rPr>
        <w:t xml:space="preserve">, G. (2016). On the economics of post-traumatic stress </w:t>
      </w:r>
      <w:r w:rsidRPr="00935FCD">
        <w:rPr>
          <w:rFonts w:ascii="Times New Roman" w:eastAsiaTheme="minorEastAsia" w:hAnsi="Times New Roman" w:cs="Times New Roman"/>
          <w:color w:val="000000"/>
          <w:sz w:val="24"/>
          <w:szCs w:val="24"/>
        </w:rPr>
        <w:tab/>
        <w:t xml:space="preserve">disorder among first responders in Canada. </w:t>
      </w:r>
      <w:r w:rsidRPr="00935FCD">
        <w:rPr>
          <w:rFonts w:ascii="Times New Roman" w:eastAsiaTheme="minorEastAsia" w:hAnsi="Times New Roman" w:cs="Times New Roman"/>
          <w:i/>
          <w:color w:val="000000"/>
          <w:sz w:val="24"/>
          <w:szCs w:val="24"/>
        </w:rPr>
        <w:t>Jour</w:t>
      </w:r>
      <w:r w:rsidR="00A7056D">
        <w:rPr>
          <w:rFonts w:ascii="Times New Roman" w:eastAsiaTheme="minorEastAsia" w:hAnsi="Times New Roman" w:cs="Times New Roman"/>
          <w:i/>
          <w:color w:val="000000"/>
          <w:sz w:val="24"/>
          <w:szCs w:val="24"/>
        </w:rPr>
        <w:t>nal of Community Safety &amp; Well-</w:t>
      </w:r>
      <w:r w:rsidRPr="00935FCD">
        <w:rPr>
          <w:rFonts w:ascii="Times New Roman" w:eastAsiaTheme="minorEastAsia" w:hAnsi="Times New Roman" w:cs="Times New Roman"/>
          <w:i/>
          <w:color w:val="000000"/>
          <w:sz w:val="24"/>
          <w:szCs w:val="24"/>
        </w:rPr>
        <w:t xml:space="preserve">being, </w:t>
      </w:r>
      <w:r w:rsidR="00A7056D">
        <w:rPr>
          <w:rFonts w:ascii="Times New Roman" w:eastAsiaTheme="minorEastAsia" w:hAnsi="Times New Roman" w:cs="Times New Roman"/>
          <w:i/>
          <w:color w:val="000000"/>
          <w:sz w:val="24"/>
          <w:szCs w:val="24"/>
        </w:rPr>
        <w:tab/>
      </w:r>
      <w:r w:rsidRPr="00935FCD">
        <w:rPr>
          <w:rFonts w:ascii="Times New Roman" w:eastAsiaTheme="minorEastAsia" w:hAnsi="Times New Roman" w:cs="Times New Roman"/>
          <w:i/>
          <w:color w:val="000000"/>
          <w:sz w:val="24"/>
          <w:szCs w:val="24"/>
        </w:rPr>
        <w:t>1(2).</w:t>
      </w:r>
    </w:p>
    <w:p w14:paraId="4FD4C1BE" w14:textId="77777777" w:rsidR="00C773DA" w:rsidRPr="00197969" w:rsidRDefault="00C773DA" w:rsidP="001D5D61">
      <w:pPr>
        <w:spacing w:after="0" w:line="480" w:lineRule="auto"/>
        <w:jc w:val="both"/>
        <w:rPr>
          <w:rFonts w:ascii="Times New Roman" w:hAnsi="Times New Roman" w:cs="Times New Roman"/>
          <w:sz w:val="24"/>
          <w:szCs w:val="24"/>
        </w:rPr>
      </w:pPr>
    </w:p>
    <w:sectPr w:rsidR="00C773DA" w:rsidRPr="00197969">
      <w:footerReference w:type="default" r:id="rId16"/>
      <w:pgSz w:w="12240" w:h="15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E53CD4" w16cid:durableId="1CFE368A"/>
  <w16cid:commentId w16cid:paraId="6E50709A" w16cid:durableId="1CFE3B68"/>
  <w16cid:commentId w16cid:paraId="3A5B3B33" w16cid:durableId="1CFE368B"/>
  <w16cid:commentId w16cid:paraId="58FAF77B" w16cid:durableId="1CFE368C"/>
  <w16cid:commentId w16cid:paraId="2B312B8B" w16cid:durableId="1CFE36CD"/>
  <w16cid:commentId w16cid:paraId="2EF50F5D" w16cid:durableId="1CFE368D"/>
  <w16cid:commentId w16cid:paraId="0A5B28EC" w16cid:durableId="1CFE368E"/>
  <w16cid:commentId w16cid:paraId="7ABE1AC0" w16cid:durableId="1CFE36B4"/>
  <w16cid:commentId w16cid:paraId="663D99CF" w16cid:durableId="1CFE368F"/>
  <w16cid:commentId w16cid:paraId="0E5C1A8F" w16cid:durableId="1CFE3A85"/>
  <w16cid:commentId w16cid:paraId="0F2CC20B" w16cid:durableId="1CFE3690"/>
  <w16cid:commentId w16cid:paraId="13104E86" w16cid:durableId="1CFE3691"/>
  <w16cid:commentId w16cid:paraId="3BC57FF3" w16cid:durableId="1CFE369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CB712" w14:textId="77777777" w:rsidR="0084542B" w:rsidRDefault="0084542B" w:rsidP="004076FE">
      <w:pPr>
        <w:spacing w:after="0" w:line="240" w:lineRule="auto"/>
      </w:pPr>
      <w:r>
        <w:separator/>
      </w:r>
    </w:p>
  </w:endnote>
  <w:endnote w:type="continuationSeparator" w:id="0">
    <w:p w14:paraId="30CF7416" w14:textId="77777777" w:rsidR="0084542B" w:rsidRDefault="0084542B" w:rsidP="00407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MT-Bold">
    <w:altName w:val="Gill Sans MT Bold"/>
    <w:panose1 w:val="00000000000000000000"/>
    <w:charset w:val="00"/>
    <w:family w:val="roman"/>
    <w:notTrueType/>
    <w:pitch w:val="default"/>
  </w:font>
  <w:font w:name="GillSansMT">
    <w:altName w:val="Gill Sans MT"/>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523628"/>
      <w:docPartObj>
        <w:docPartGallery w:val="Page Numbers (Bottom of Page)"/>
        <w:docPartUnique/>
      </w:docPartObj>
    </w:sdtPr>
    <w:sdtEndPr>
      <w:rPr>
        <w:noProof/>
      </w:rPr>
    </w:sdtEndPr>
    <w:sdtContent>
      <w:p w14:paraId="05955BC2" w14:textId="45577711" w:rsidR="00D3278A" w:rsidRDefault="00D3278A">
        <w:pPr>
          <w:pStyle w:val="Footer"/>
          <w:jc w:val="center"/>
        </w:pPr>
        <w:r>
          <w:fldChar w:fldCharType="begin"/>
        </w:r>
        <w:r>
          <w:instrText xml:space="preserve"> PAGE   \* MERGEFORMAT </w:instrText>
        </w:r>
        <w:r>
          <w:fldChar w:fldCharType="separate"/>
        </w:r>
        <w:r w:rsidR="009F494A">
          <w:rPr>
            <w:noProof/>
          </w:rPr>
          <w:t>2</w:t>
        </w:r>
        <w:r>
          <w:rPr>
            <w:noProof/>
          </w:rPr>
          <w:fldChar w:fldCharType="end"/>
        </w:r>
      </w:p>
    </w:sdtContent>
  </w:sdt>
  <w:p w14:paraId="4DEDD9BF" w14:textId="77777777" w:rsidR="00D3278A" w:rsidRDefault="00D327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32290" w14:textId="77777777" w:rsidR="0084542B" w:rsidRDefault="0084542B" w:rsidP="004076FE">
      <w:pPr>
        <w:spacing w:after="0" w:line="240" w:lineRule="auto"/>
      </w:pPr>
      <w:r>
        <w:separator/>
      </w:r>
    </w:p>
  </w:footnote>
  <w:footnote w:type="continuationSeparator" w:id="0">
    <w:p w14:paraId="7D7A7F6A" w14:textId="77777777" w:rsidR="0084542B" w:rsidRDefault="0084542B" w:rsidP="004076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22F76"/>
    <w:multiLevelType w:val="hybridMultilevel"/>
    <w:tmpl w:val="5A1C543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2E8D"/>
    <w:multiLevelType w:val="hybridMultilevel"/>
    <w:tmpl w:val="55E4687C"/>
    <w:lvl w:ilvl="0" w:tplc="10090001">
      <w:start w:val="1"/>
      <w:numFmt w:val="bullet"/>
      <w:lvlText w:val=""/>
      <w:lvlJc w:val="left"/>
      <w:pPr>
        <w:ind w:left="753" w:hanging="360"/>
      </w:pPr>
      <w:rPr>
        <w:rFonts w:ascii="Symbol" w:hAnsi="Symbol" w:hint="default"/>
      </w:rPr>
    </w:lvl>
    <w:lvl w:ilvl="1" w:tplc="10090003">
      <w:start w:val="1"/>
      <w:numFmt w:val="bullet"/>
      <w:lvlText w:val="o"/>
      <w:lvlJc w:val="left"/>
      <w:pPr>
        <w:ind w:left="1473" w:hanging="360"/>
      </w:pPr>
      <w:rPr>
        <w:rFonts w:ascii="Courier New" w:hAnsi="Courier New" w:cs="Courier New" w:hint="default"/>
      </w:rPr>
    </w:lvl>
    <w:lvl w:ilvl="2" w:tplc="10090005" w:tentative="1">
      <w:start w:val="1"/>
      <w:numFmt w:val="bullet"/>
      <w:lvlText w:val=""/>
      <w:lvlJc w:val="left"/>
      <w:pPr>
        <w:ind w:left="2193" w:hanging="360"/>
      </w:pPr>
      <w:rPr>
        <w:rFonts w:ascii="Wingdings" w:hAnsi="Wingdings" w:hint="default"/>
      </w:rPr>
    </w:lvl>
    <w:lvl w:ilvl="3" w:tplc="10090001" w:tentative="1">
      <w:start w:val="1"/>
      <w:numFmt w:val="bullet"/>
      <w:lvlText w:val=""/>
      <w:lvlJc w:val="left"/>
      <w:pPr>
        <w:ind w:left="2913" w:hanging="360"/>
      </w:pPr>
      <w:rPr>
        <w:rFonts w:ascii="Symbol" w:hAnsi="Symbol" w:hint="default"/>
      </w:rPr>
    </w:lvl>
    <w:lvl w:ilvl="4" w:tplc="10090003" w:tentative="1">
      <w:start w:val="1"/>
      <w:numFmt w:val="bullet"/>
      <w:lvlText w:val="o"/>
      <w:lvlJc w:val="left"/>
      <w:pPr>
        <w:ind w:left="3633" w:hanging="360"/>
      </w:pPr>
      <w:rPr>
        <w:rFonts w:ascii="Courier New" w:hAnsi="Courier New" w:cs="Courier New" w:hint="default"/>
      </w:rPr>
    </w:lvl>
    <w:lvl w:ilvl="5" w:tplc="10090005" w:tentative="1">
      <w:start w:val="1"/>
      <w:numFmt w:val="bullet"/>
      <w:lvlText w:val=""/>
      <w:lvlJc w:val="left"/>
      <w:pPr>
        <w:ind w:left="4353" w:hanging="360"/>
      </w:pPr>
      <w:rPr>
        <w:rFonts w:ascii="Wingdings" w:hAnsi="Wingdings" w:hint="default"/>
      </w:rPr>
    </w:lvl>
    <w:lvl w:ilvl="6" w:tplc="10090001" w:tentative="1">
      <w:start w:val="1"/>
      <w:numFmt w:val="bullet"/>
      <w:lvlText w:val=""/>
      <w:lvlJc w:val="left"/>
      <w:pPr>
        <w:ind w:left="5073" w:hanging="360"/>
      </w:pPr>
      <w:rPr>
        <w:rFonts w:ascii="Symbol" w:hAnsi="Symbol" w:hint="default"/>
      </w:rPr>
    </w:lvl>
    <w:lvl w:ilvl="7" w:tplc="10090003" w:tentative="1">
      <w:start w:val="1"/>
      <w:numFmt w:val="bullet"/>
      <w:lvlText w:val="o"/>
      <w:lvlJc w:val="left"/>
      <w:pPr>
        <w:ind w:left="5793" w:hanging="360"/>
      </w:pPr>
      <w:rPr>
        <w:rFonts w:ascii="Courier New" w:hAnsi="Courier New" w:cs="Courier New" w:hint="default"/>
      </w:rPr>
    </w:lvl>
    <w:lvl w:ilvl="8" w:tplc="10090005" w:tentative="1">
      <w:start w:val="1"/>
      <w:numFmt w:val="bullet"/>
      <w:lvlText w:val=""/>
      <w:lvlJc w:val="left"/>
      <w:pPr>
        <w:ind w:left="6513" w:hanging="360"/>
      </w:pPr>
      <w:rPr>
        <w:rFonts w:ascii="Wingdings" w:hAnsi="Wingdings" w:hint="default"/>
      </w:rPr>
    </w:lvl>
  </w:abstractNum>
  <w:abstractNum w:abstractNumId="2" w15:restartNumberingAfterBreak="0">
    <w:nsid w:val="0A9C3330"/>
    <w:multiLevelType w:val="multilevel"/>
    <w:tmpl w:val="7FB4C0EA"/>
    <w:lvl w:ilvl="0">
      <w:start w:val="1"/>
      <w:numFmt w:val="decimal"/>
      <w:lvlText w:val="%1."/>
      <w:lvlJc w:val="left"/>
      <w:pPr>
        <w:ind w:left="72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E383DFD"/>
    <w:multiLevelType w:val="multilevel"/>
    <w:tmpl w:val="83F49A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335CFC"/>
    <w:multiLevelType w:val="multilevel"/>
    <w:tmpl w:val="1444F0C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DD0761"/>
    <w:multiLevelType w:val="multilevel"/>
    <w:tmpl w:val="7684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2D4DD7"/>
    <w:multiLevelType w:val="multilevel"/>
    <w:tmpl w:val="7FB4C0EA"/>
    <w:lvl w:ilvl="0">
      <w:start w:val="1"/>
      <w:numFmt w:val="decimal"/>
      <w:lvlText w:val="%1."/>
      <w:lvlJc w:val="left"/>
      <w:pPr>
        <w:ind w:left="72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2FA16FF4"/>
    <w:multiLevelType w:val="multilevel"/>
    <w:tmpl w:val="7B0E244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5E958D4"/>
    <w:multiLevelType w:val="hybridMultilevel"/>
    <w:tmpl w:val="1BD28A62"/>
    <w:lvl w:ilvl="0" w:tplc="66C887CC">
      <w:start w:val="2"/>
      <w:numFmt w:val="bullet"/>
      <w:lvlText w:val="-"/>
      <w:lvlJc w:val="left"/>
      <w:pPr>
        <w:ind w:left="360" w:hanging="360"/>
      </w:pPr>
      <w:rPr>
        <w:rFonts w:ascii="Calibri" w:eastAsiaTheme="minorHAnsi" w:hAnsi="Calibri"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377120EA"/>
    <w:multiLevelType w:val="hybridMultilevel"/>
    <w:tmpl w:val="779862B0"/>
    <w:lvl w:ilvl="0" w:tplc="6532B6F6">
      <w:start w:val="2"/>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40163B45"/>
    <w:multiLevelType w:val="multilevel"/>
    <w:tmpl w:val="F06CE1AA"/>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E10507"/>
    <w:multiLevelType w:val="multilevel"/>
    <w:tmpl w:val="7FB4C0EA"/>
    <w:lvl w:ilvl="0">
      <w:start w:val="1"/>
      <w:numFmt w:val="decimal"/>
      <w:lvlText w:val="%1."/>
      <w:lvlJc w:val="left"/>
      <w:pPr>
        <w:ind w:left="72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48E71857"/>
    <w:multiLevelType w:val="hybridMultilevel"/>
    <w:tmpl w:val="7F02E3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A03320"/>
    <w:multiLevelType w:val="multilevel"/>
    <w:tmpl w:val="503C808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084301F"/>
    <w:multiLevelType w:val="multilevel"/>
    <w:tmpl w:val="7FB4C0EA"/>
    <w:lvl w:ilvl="0">
      <w:start w:val="1"/>
      <w:numFmt w:val="decimal"/>
      <w:lvlText w:val="%1."/>
      <w:lvlJc w:val="left"/>
      <w:pPr>
        <w:ind w:left="72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5780031B"/>
    <w:multiLevelType w:val="hybridMultilevel"/>
    <w:tmpl w:val="68FAC3F2"/>
    <w:lvl w:ilvl="0" w:tplc="678CD8B6">
      <w:start w:val="1"/>
      <w:numFmt w:val="decimal"/>
      <w:lvlText w:val="%1."/>
      <w:lvlJc w:val="left"/>
      <w:pPr>
        <w:ind w:left="2162" w:hanging="360"/>
      </w:pPr>
      <w:rPr>
        <w:rFonts w:hint="default"/>
        <w:sz w:val="24"/>
      </w:rPr>
    </w:lvl>
    <w:lvl w:ilvl="1" w:tplc="04090019" w:tentative="1">
      <w:start w:val="1"/>
      <w:numFmt w:val="lowerLetter"/>
      <w:lvlText w:val="%2."/>
      <w:lvlJc w:val="left"/>
      <w:pPr>
        <w:ind w:left="2882" w:hanging="360"/>
      </w:pPr>
    </w:lvl>
    <w:lvl w:ilvl="2" w:tplc="0409001B" w:tentative="1">
      <w:start w:val="1"/>
      <w:numFmt w:val="lowerRoman"/>
      <w:lvlText w:val="%3."/>
      <w:lvlJc w:val="right"/>
      <w:pPr>
        <w:ind w:left="3602" w:hanging="180"/>
      </w:pPr>
    </w:lvl>
    <w:lvl w:ilvl="3" w:tplc="0409000F" w:tentative="1">
      <w:start w:val="1"/>
      <w:numFmt w:val="decimal"/>
      <w:lvlText w:val="%4."/>
      <w:lvlJc w:val="left"/>
      <w:pPr>
        <w:ind w:left="4322" w:hanging="360"/>
      </w:pPr>
    </w:lvl>
    <w:lvl w:ilvl="4" w:tplc="04090019" w:tentative="1">
      <w:start w:val="1"/>
      <w:numFmt w:val="lowerLetter"/>
      <w:lvlText w:val="%5."/>
      <w:lvlJc w:val="left"/>
      <w:pPr>
        <w:ind w:left="5042" w:hanging="360"/>
      </w:pPr>
    </w:lvl>
    <w:lvl w:ilvl="5" w:tplc="0409001B" w:tentative="1">
      <w:start w:val="1"/>
      <w:numFmt w:val="lowerRoman"/>
      <w:lvlText w:val="%6."/>
      <w:lvlJc w:val="right"/>
      <w:pPr>
        <w:ind w:left="5762" w:hanging="180"/>
      </w:pPr>
    </w:lvl>
    <w:lvl w:ilvl="6" w:tplc="0409000F" w:tentative="1">
      <w:start w:val="1"/>
      <w:numFmt w:val="decimal"/>
      <w:lvlText w:val="%7."/>
      <w:lvlJc w:val="left"/>
      <w:pPr>
        <w:ind w:left="6482" w:hanging="360"/>
      </w:pPr>
    </w:lvl>
    <w:lvl w:ilvl="7" w:tplc="04090019" w:tentative="1">
      <w:start w:val="1"/>
      <w:numFmt w:val="lowerLetter"/>
      <w:lvlText w:val="%8."/>
      <w:lvlJc w:val="left"/>
      <w:pPr>
        <w:ind w:left="7202" w:hanging="360"/>
      </w:pPr>
    </w:lvl>
    <w:lvl w:ilvl="8" w:tplc="0409001B" w:tentative="1">
      <w:start w:val="1"/>
      <w:numFmt w:val="lowerRoman"/>
      <w:lvlText w:val="%9."/>
      <w:lvlJc w:val="right"/>
      <w:pPr>
        <w:ind w:left="7922" w:hanging="180"/>
      </w:pPr>
    </w:lvl>
  </w:abstractNum>
  <w:abstractNum w:abstractNumId="16" w15:restartNumberingAfterBreak="0">
    <w:nsid w:val="5AA70573"/>
    <w:multiLevelType w:val="hybridMultilevel"/>
    <w:tmpl w:val="56E0374C"/>
    <w:lvl w:ilvl="0" w:tplc="139CA5DC">
      <w:start w:val="2"/>
      <w:numFmt w:val="decimal"/>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17" w15:restartNumberingAfterBreak="0">
    <w:nsid w:val="5CF327AB"/>
    <w:multiLevelType w:val="hybridMultilevel"/>
    <w:tmpl w:val="F3161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1869DB"/>
    <w:multiLevelType w:val="hybridMultilevel"/>
    <w:tmpl w:val="897857AE"/>
    <w:lvl w:ilvl="0" w:tplc="27426144">
      <w:start w:val="2"/>
      <w:numFmt w:val="decimal"/>
      <w:lvlText w:val="%1."/>
      <w:lvlJc w:val="left"/>
      <w:pPr>
        <w:ind w:left="1802" w:hanging="360"/>
      </w:pPr>
      <w:rPr>
        <w:rFonts w:hint="default"/>
        <w:sz w:val="24"/>
      </w:rPr>
    </w:lvl>
    <w:lvl w:ilvl="1" w:tplc="10090019" w:tentative="1">
      <w:start w:val="1"/>
      <w:numFmt w:val="lowerLetter"/>
      <w:lvlText w:val="%2."/>
      <w:lvlJc w:val="left"/>
      <w:pPr>
        <w:ind w:left="2522" w:hanging="360"/>
      </w:pPr>
    </w:lvl>
    <w:lvl w:ilvl="2" w:tplc="1009001B" w:tentative="1">
      <w:start w:val="1"/>
      <w:numFmt w:val="lowerRoman"/>
      <w:lvlText w:val="%3."/>
      <w:lvlJc w:val="right"/>
      <w:pPr>
        <w:ind w:left="3242" w:hanging="180"/>
      </w:pPr>
    </w:lvl>
    <w:lvl w:ilvl="3" w:tplc="1009000F" w:tentative="1">
      <w:start w:val="1"/>
      <w:numFmt w:val="decimal"/>
      <w:lvlText w:val="%4."/>
      <w:lvlJc w:val="left"/>
      <w:pPr>
        <w:ind w:left="3962" w:hanging="360"/>
      </w:pPr>
    </w:lvl>
    <w:lvl w:ilvl="4" w:tplc="10090019" w:tentative="1">
      <w:start w:val="1"/>
      <w:numFmt w:val="lowerLetter"/>
      <w:lvlText w:val="%5."/>
      <w:lvlJc w:val="left"/>
      <w:pPr>
        <w:ind w:left="4682" w:hanging="360"/>
      </w:pPr>
    </w:lvl>
    <w:lvl w:ilvl="5" w:tplc="1009001B" w:tentative="1">
      <w:start w:val="1"/>
      <w:numFmt w:val="lowerRoman"/>
      <w:lvlText w:val="%6."/>
      <w:lvlJc w:val="right"/>
      <w:pPr>
        <w:ind w:left="5402" w:hanging="180"/>
      </w:pPr>
    </w:lvl>
    <w:lvl w:ilvl="6" w:tplc="1009000F" w:tentative="1">
      <w:start w:val="1"/>
      <w:numFmt w:val="decimal"/>
      <w:lvlText w:val="%7."/>
      <w:lvlJc w:val="left"/>
      <w:pPr>
        <w:ind w:left="6122" w:hanging="360"/>
      </w:pPr>
    </w:lvl>
    <w:lvl w:ilvl="7" w:tplc="10090019" w:tentative="1">
      <w:start w:val="1"/>
      <w:numFmt w:val="lowerLetter"/>
      <w:lvlText w:val="%8."/>
      <w:lvlJc w:val="left"/>
      <w:pPr>
        <w:ind w:left="6842" w:hanging="360"/>
      </w:pPr>
    </w:lvl>
    <w:lvl w:ilvl="8" w:tplc="1009001B" w:tentative="1">
      <w:start w:val="1"/>
      <w:numFmt w:val="lowerRoman"/>
      <w:lvlText w:val="%9."/>
      <w:lvlJc w:val="right"/>
      <w:pPr>
        <w:ind w:left="7562" w:hanging="180"/>
      </w:pPr>
    </w:lvl>
  </w:abstractNum>
  <w:abstractNum w:abstractNumId="19" w15:restartNumberingAfterBreak="0">
    <w:nsid w:val="6A8D0362"/>
    <w:multiLevelType w:val="hybridMultilevel"/>
    <w:tmpl w:val="9EF0DA6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C1E543E"/>
    <w:multiLevelType w:val="hybridMultilevel"/>
    <w:tmpl w:val="6040100C"/>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FB93C12"/>
    <w:multiLevelType w:val="hybridMultilevel"/>
    <w:tmpl w:val="60FE5232"/>
    <w:lvl w:ilvl="0" w:tplc="BD18C31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20"/>
  </w:num>
  <w:num w:numId="4">
    <w:abstractNumId w:val="18"/>
  </w:num>
  <w:num w:numId="5">
    <w:abstractNumId w:val="15"/>
  </w:num>
  <w:num w:numId="6">
    <w:abstractNumId w:val="21"/>
  </w:num>
  <w:num w:numId="7">
    <w:abstractNumId w:val="12"/>
  </w:num>
  <w:num w:numId="8">
    <w:abstractNumId w:val="13"/>
  </w:num>
  <w:num w:numId="9">
    <w:abstractNumId w:val="5"/>
  </w:num>
  <w:num w:numId="10">
    <w:abstractNumId w:val="6"/>
  </w:num>
  <w:num w:numId="11">
    <w:abstractNumId w:val="14"/>
  </w:num>
  <w:num w:numId="12">
    <w:abstractNumId w:val="11"/>
  </w:num>
  <w:num w:numId="13">
    <w:abstractNumId w:val="16"/>
  </w:num>
  <w:num w:numId="14">
    <w:abstractNumId w:val="2"/>
  </w:num>
  <w:num w:numId="15">
    <w:abstractNumId w:val="4"/>
  </w:num>
  <w:num w:numId="16">
    <w:abstractNumId w:val="7"/>
  </w:num>
  <w:num w:numId="17">
    <w:abstractNumId w:val="9"/>
  </w:num>
  <w:num w:numId="18">
    <w:abstractNumId w:val="3"/>
  </w:num>
  <w:num w:numId="19">
    <w:abstractNumId w:val="10"/>
  </w:num>
  <w:num w:numId="20">
    <w:abstractNumId w:val="0"/>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DB2"/>
    <w:rsid w:val="000049DF"/>
    <w:rsid w:val="00005944"/>
    <w:rsid w:val="00016A4B"/>
    <w:rsid w:val="00021131"/>
    <w:rsid w:val="000255E4"/>
    <w:rsid w:val="00027E9B"/>
    <w:rsid w:val="000350A2"/>
    <w:rsid w:val="000432D9"/>
    <w:rsid w:val="00046D94"/>
    <w:rsid w:val="00050800"/>
    <w:rsid w:val="00051AB5"/>
    <w:rsid w:val="00054DE9"/>
    <w:rsid w:val="0005621C"/>
    <w:rsid w:val="000562CA"/>
    <w:rsid w:val="0006120A"/>
    <w:rsid w:val="00063E9F"/>
    <w:rsid w:val="00064589"/>
    <w:rsid w:val="00064745"/>
    <w:rsid w:val="000653F2"/>
    <w:rsid w:val="00065EDA"/>
    <w:rsid w:val="00066DDB"/>
    <w:rsid w:val="00071CF4"/>
    <w:rsid w:val="000775BE"/>
    <w:rsid w:val="00082B10"/>
    <w:rsid w:val="000906C9"/>
    <w:rsid w:val="000918F3"/>
    <w:rsid w:val="00097651"/>
    <w:rsid w:val="00097AB2"/>
    <w:rsid w:val="000A292B"/>
    <w:rsid w:val="000A7DDF"/>
    <w:rsid w:val="000B271A"/>
    <w:rsid w:val="000B6790"/>
    <w:rsid w:val="000C0E9C"/>
    <w:rsid w:val="000C2E76"/>
    <w:rsid w:val="00100FBB"/>
    <w:rsid w:val="0010424A"/>
    <w:rsid w:val="00104A61"/>
    <w:rsid w:val="00106AFF"/>
    <w:rsid w:val="00110835"/>
    <w:rsid w:val="001160CF"/>
    <w:rsid w:val="00117196"/>
    <w:rsid w:val="001209DA"/>
    <w:rsid w:val="00136826"/>
    <w:rsid w:val="00144D2A"/>
    <w:rsid w:val="00146830"/>
    <w:rsid w:val="0015256B"/>
    <w:rsid w:val="00152B1C"/>
    <w:rsid w:val="00161D10"/>
    <w:rsid w:val="00161E21"/>
    <w:rsid w:val="00162389"/>
    <w:rsid w:val="001656A6"/>
    <w:rsid w:val="001659C1"/>
    <w:rsid w:val="00174A43"/>
    <w:rsid w:val="00177425"/>
    <w:rsid w:val="001774EB"/>
    <w:rsid w:val="00183353"/>
    <w:rsid w:val="001957E3"/>
    <w:rsid w:val="00197969"/>
    <w:rsid w:val="001A4B04"/>
    <w:rsid w:val="001A7C33"/>
    <w:rsid w:val="001B1423"/>
    <w:rsid w:val="001B3684"/>
    <w:rsid w:val="001C2996"/>
    <w:rsid w:val="001C3DDD"/>
    <w:rsid w:val="001D1D37"/>
    <w:rsid w:val="001D264A"/>
    <w:rsid w:val="001D5D61"/>
    <w:rsid w:val="001E0894"/>
    <w:rsid w:val="001E0C0E"/>
    <w:rsid w:val="001E6851"/>
    <w:rsid w:val="001F3AFE"/>
    <w:rsid w:val="001F3D0E"/>
    <w:rsid w:val="001F4096"/>
    <w:rsid w:val="00202BB4"/>
    <w:rsid w:val="00202BB5"/>
    <w:rsid w:val="002060D2"/>
    <w:rsid w:val="00207BAA"/>
    <w:rsid w:val="0021593F"/>
    <w:rsid w:val="002160A2"/>
    <w:rsid w:val="002162CE"/>
    <w:rsid w:val="00216FDA"/>
    <w:rsid w:val="002229C3"/>
    <w:rsid w:val="00226787"/>
    <w:rsid w:val="00230BCA"/>
    <w:rsid w:val="0023142B"/>
    <w:rsid w:val="002332CB"/>
    <w:rsid w:val="00234FC0"/>
    <w:rsid w:val="00252FE9"/>
    <w:rsid w:val="00257CCE"/>
    <w:rsid w:val="00263EC2"/>
    <w:rsid w:val="00263F2D"/>
    <w:rsid w:val="00274556"/>
    <w:rsid w:val="00297506"/>
    <w:rsid w:val="002A2976"/>
    <w:rsid w:val="002A5FB4"/>
    <w:rsid w:val="002C17EC"/>
    <w:rsid w:val="002D03D6"/>
    <w:rsid w:val="002D445E"/>
    <w:rsid w:val="002D6564"/>
    <w:rsid w:val="002E3EDE"/>
    <w:rsid w:val="002F0F67"/>
    <w:rsid w:val="002F14EE"/>
    <w:rsid w:val="002F6F1F"/>
    <w:rsid w:val="003007D0"/>
    <w:rsid w:val="003263AC"/>
    <w:rsid w:val="00332802"/>
    <w:rsid w:val="0033468C"/>
    <w:rsid w:val="00334B2E"/>
    <w:rsid w:val="00343475"/>
    <w:rsid w:val="00347A76"/>
    <w:rsid w:val="00351029"/>
    <w:rsid w:val="003515CB"/>
    <w:rsid w:val="0035310D"/>
    <w:rsid w:val="00366ACD"/>
    <w:rsid w:val="0037705F"/>
    <w:rsid w:val="0038184C"/>
    <w:rsid w:val="0038433A"/>
    <w:rsid w:val="00384AEC"/>
    <w:rsid w:val="00394EAB"/>
    <w:rsid w:val="0039580C"/>
    <w:rsid w:val="00395E55"/>
    <w:rsid w:val="00395F8C"/>
    <w:rsid w:val="003A09F1"/>
    <w:rsid w:val="003A1025"/>
    <w:rsid w:val="003A14B1"/>
    <w:rsid w:val="003A1D38"/>
    <w:rsid w:val="003B3013"/>
    <w:rsid w:val="003B472E"/>
    <w:rsid w:val="003B5E4C"/>
    <w:rsid w:val="003C2434"/>
    <w:rsid w:val="003C7E82"/>
    <w:rsid w:val="003D09BD"/>
    <w:rsid w:val="003D4333"/>
    <w:rsid w:val="003D4984"/>
    <w:rsid w:val="003F43C1"/>
    <w:rsid w:val="003F5EC2"/>
    <w:rsid w:val="003F62D2"/>
    <w:rsid w:val="004076FE"/>
    <w:rsid w:val="00411224"/>
    <w:rsid w:val="004168FF"/>
    <w:rsid w:val="00416F4A"/>
    <w:rsid w:val="0042024F"/>
    <w:rsid w:val="0042321F"/>
    <w:rsid w:val="00427928"/>
    <w:rsid w:val="004536DF"/>
    <w:rsid w:val="004551F6"/>
    <w:rsid w:val="00460BB6"/>
    <w:rsid w:val="00464A7C"/>
    <w:rsid w:val="00466296"/>
    <w:rsid w:val="0047202B"/>
    <w:rsid w:val="00475631"/>
    <w:rsid w:val="00481350"/>
    <w:rsid w:val="00487B86"/>
    <w:rsid w:val="004952F5"/>
    <w:rsid w:val="004957C4"/>
    <w:rsid w:val="004A5A84"/>
    <w:rsid w:val="004B3D32"/>
    <w:rsid w:val="004B5ED6"/>
    <w:rsid w:val="004C203D"/>
    <w:rsid w:val="004D1316"/>
    <w:rsid w:val="004D39FD"/>
    <w:rsid w:val="004E1E23"/>
    <w:rsid w:val="004E462E"/>
    <w:rsid w:val="004E503C"/>
    <w:rsid w:val="004F4E84"/>
    <w:rsid w:val="004F54BB"/>
    <w:rsid w:val="005118A7"/>
    <w:rsid w:val="0051465B"/>
    <w:rsid w:val="00516380"/>
    <w:rsid w:val="005213C3"/>
    <w:rsid w:val="00535AD4"/>
    <w:rsid w:val="00536FAA"/>
    <w:rsid w:val="00537D1B"/>
    <w:rsid w:val="005425B5"/>
    <w:rsid w:val="00543780"/>
    <w:rsid w:val="00544B12"/>
    <w:rsid w:val="00544F5A"/>
    <w:rsid w:val="00552170"/>
    <w:rsid w:val="00555756"/>
    <w:rsid w:val="0056173F"/>
    <w:rsid w:val="00562541"/>
    <w:rsid w:val="005632A6"/>
    <w:rsid w:val="00563405"/>
    <w:rsid w:val="00563DE7"/>
    <w:rsid w:val="005772FD"/>
    <w:rsid w:val="00577DB2"/>
    <w:rsid w:val="00591B53"/>
    <w:rsid w:val="00593729"/>
    <w:rsid w:val="00594D72"/>
    <w:rsid w:val="005A34D8"/>
    <w:rsid w:val="005A3680"/>
    <w:rsid w:val="005A4BAA"/>
    <w:rsid w:val="005A4BF7"/>
    <w:rsid w:val="005A5669"/>
    <w:rsid w:val="005A6242"/>
    <w:rsid w:val="005B34A5"/>
    <w:rsid w:val="005B7811"/>
    <w:rsid w:val="005C3150"/>
    <w:rsid w:val="005D2DDA"/>
    <w:rsid w:val="005D5AD6"/>
    <w:rsid w:val="005E17A6"/>
    <w:rsid w:val="005F27D5"/>
    <w:rsid w:val="005F2FA4"/>
    <w:rsid w:val="005F4B48"/>
    <w:rsid w:val="00605627"/>
    <w:rsid w:val="00606450"/>
    <w:rsid w:val="00606946"/>
    <w:rsid w:val="00614842"/>
    <w:rsid w:val="00633090"/>
    <w:rsid w:val="00633659"/>
    <w:rsid w:val="006347D8"/>
    <w:rsid w:val="00636F11"/>
    <w:rsid w:val="006408E9"/>
    <w:rsid w:val="006528EF"/>
    <w:rsid w:val="006531B1"/>
    <w:rsid w:val="006548FD"/>
    <w:rsid w:val="00655940"/>
    <w:rsid w:val="0066254B"/>
    <w:rsid w:val="00664824"/>
    <w:rsid w:val="00666184"/>
    <w:rsid w:val="00671ED2"/>
    <w:rsid w:val="00674493"/>
    <w:rsid w:val="0067601B"/>
    <w:rsid w:val="00681B92"/>
    <w:rsid w:val="00696F9F"/>
    <w:rsid w:val="006A577B"/>
    <w:rsid w:val="006B2C7F"/>
    <w:rsid w:val="006B3F96"/>
    <w:rsid w:val="006B4BCB"/>
    <w:rsid w:val="006B5929"/>
    <w:rsid w:val="006B6D4D"/>
    <w:rsid w:val="006C3E2D"/>
    <w:rsid w:val="006C4787"/>
    <w:rsid w:val="006C5B5C"/>
    <w:rsid w:val="006D0113"/>
    <w:rsid w:val="006D5B74"/>
    <w:rsid w:val="006E2232"/>
    <w:rsid w:val="006E2A00"/>
    <w:rsid w:val="006E6C66"/>
    <w:rsid w:val="006E7FC9"/>
    <w:rsid w:val="006F3242"/>
    <w:rsid w:val="006F452C"/>
    <w:rsid w:val="006F6A57"/>
    <w:rsid w:val="006F78AB"/>
    <w:rsid w:val="006F7A55"/>
    <w:rsid w:val="00703101"/>
    <w:rsid w:val="007043FA"/>
    <w:rsid w:val="007050B8"/>
    <w:rsid w:val="0070712A"/>
    <w:rsid w:val="0072079D"/>
    <w:rsid w:val="00722A49"/>
    <w:rsid w:val="0072739D"/>
    <w:rsid w:val="00730A06"/>
    <w:rsid w:val="00731C0C"/>
    <w:rsid w:val="007357AF"/>
    <w:rsid w:val="00741FB0"/>
    <w:rsid w:val="00745CE5"/>
    <w:rsid w:val="007533EE"/>
    <w:rsid w:val="00762E55"/>
    <w:rsid w:val="007717AC"/>
    <w:rsid w:val="007719F2"/>
    <w:rsid w:val="00772EC3"/>
    <w:rsid w:val="00782A98"/>
    <w:rsid w:val="007872E4"/>
    <w:rsid w:val="007924B7"/>
    <w:rsid w:val="0079314D"/>
    <w:rsid w:val="00795FBB"/>
    <w:rsid w:val="00796FFF"/>
    <w:rsid w:val="007A42AC"/>
    <w:rsid w:val="007B648E"/>
    <w:rsid w:val="007C0A9D"/>
    <w:rsid w:val="007C2282"/>
    <w:rsid w:val="007C33DC"/>
    <w:rsid w:val="007C7FC7"/>
    <w:rsid w:val="007D2DAF"/>
    <w:rsid w:val="007D311B"/>
    <w:rsid w:val="007D56F0"/>
    <w:rsid w:val="007F1C51"/>
    <w:rsid w:val="007F2B5C"/>
    <w:rsid w:val="00807488"/>
    <w:rsid w:val="0081242C"/>
    <w:rsid w:val="00816341"/>
    <w:rsid w:val="00816FF3"/>
    <w:rsid w:val="00820659"/>
    <w:rsid w:val="00820808"/>
    <w:rsid w:val="00827D15"/>
    <w:rsid w:val="00831162"/>
    <w:rsid w:val="0083151D"/>
    <w:rsid w:val="008327F4"/>
    <w:rsid w:val="00841049"/>
    <w:rsid w:val="008428FD"/>
    <w:rsid w:val="0084542B"/>
    <w:rsid w:val="0085104C"/>
    <w:rsid w:val="00851235"/>
    <w:rsid w:val="00857484"/>
    <w:rsid w:val="008611D6"/>
    <w:rsid w:val="00862FAD"/>
    <w:rsid w:val="00863869"/>
    <w:rsid w:val="00870F8B"/>
    <w:rsid w:val="00874123"/>
    <w:rsid w:val="008823B4"/>
    <w:rsid w:val="0089241C"/>
    <w:rsid w:val="008937B6"/>
    <w:rsid w:val="008947B1"/>
    <w:rsid w:val="00894BB1"/>
    <w:rsid w:val="0089652A"/>
    <w:rsid w:val="008A352D"/>
    <w:rsid w:val="008B13ED"/>
    <w:rsid w:val="008B1ECF"/>
    <w:rsid w:val="008D5789"/>
    <w:rsid w:val="008D71B2"/>
    <w:rsid w:val="008E3BD5"/>
    <w:rsid w:val="008E43F3"/>
    <w:rsid w:val="008E7B1A"/>
    <w:rsid w:val="00900FB6"/>
    <w:rsid w:val="00901200"/>
    <w:rsid w:val="00904B61"/>
    <w:rsid w:val="009065A7"/>
    <w:rsid w:val="00913FD9"/>
    <w:rsid w:val="0091458B"/>
    <w:rsid w:val="009209BD"/>
    <w:rsid w:val="00924A21"/>
    <w:rsid w:val="0092632D"/>
    <w:rsid w:val="009300B5"/>
    <w:rsid w:val="009371B2"/>
    <w:rsid w:val="00945C34"/>
    <w:rsid w:val="00951789"/>
    <w:rsid w:val="0095289F"/>
    <w:rsid w:val="00952AC4"/>
    <w:rsid w:val="00956BF6"/>
    <w:rsid w:val="00957ED2"/>
    <w:rsid w:val="00961586"/>
    <w:rsid w:val="00963251"/>
    <w:rsid w:val="00984C61"/>
    <w:rsid w:val="00990207"/>
    <w:rsid w:val="00993F5C"/>
    <w:rsid w:val="009A0303"/>
    <w:rsid w:val="009A610C"/>
    <w:rsid w:val="009B128A"/>
    <w:rsid w:val="009B7B82"/>
    <w:rsid w:val="009C0D28"/>
    <w:rsid w:val="009C49CF"/>
    <w:rsid w:val="009D7AC9"/>
    <w:rsid w:val="009E0030"/>
    <w:rsid w:val="009E5607"/>
    <w:rsid w:val="009E5979"/>
    <w:rsid w:val="009E67C8"/>
    <w:rsid w:val="009F3622"/>
    <w:rsid w:val="009F494A"/>
    <w:rsid w:val="009F68A4"/>
    <w:rsid w:val="00A03F61"/>
    <w:rsid w:val="00A04154"/>
    <w:rsid w:val="00A04939"/>
    <w:rsid w:val="00A04A42"/>
    <w:rsid w:val="00A06980"/>
    <w:rsid w:val="00A1336F"/>
    <w:rsid w:val="00A1559F"/>
    <w:rsid w:val="00A17DDE"/>
    <w:rsid w:val="00A256C3"/>
    <w:rsid w:val="00A313BF"/>
    <w:rsid w:val="00A37CC2"/>
    <w:rsid w:val="00A53AD5"/>
    <w:rsid w:val="00A60094"/>
    <w:rsid w:val="00A64F87"/>
    <w:rsid w:val="00A66301"/>
    <w:rsid w:val="00A7056D"/>
    <w:rsid w:val="00A70E5E"/>
    <w:rsid w:val="00A73C58"/>
    <w:rsid w:val="00A73D7B"/>
    <w:rsid w:val="00A820A0"/>
    <w:rsid w:val="00A82976"/>
    <w:rsid w:val="00A856F7"/>
    <w:rsid w:val="00A86854"/>
    <w:rsid w:val="00A8773D"/>
    <w:rsid w:val="00A925DC"/>
    <w:rsid w:val="00A93346"/>
    <w:rsid w:val="00A95F25"/>
    <w:rsid w:val="00AA5792"/>
    <w:rsid w:val="00AB0D31"/>
    <w:rsid w:val="00AB2A80"/>
    <w:rsid w:val="00AB2D41"/>
    <w:rsid w:val="00AC3468"/>
    <w:rsid w:val="00AD0323"/>
    <w:rsid w:val="00AD056C"/>
    <w:rsid w:val="00AD25DA"/>
    <w:rsid w:val="00AD56D5"/>
    <w:rsid w:val="00AD67B6"/>
    <w:rsid w:val="00AD6904"/>
    <w:rsid w:val="00AE482D"/>
    <w:rsid w:val="00AE5E9E"/>
    <w:rsid w:val="00AF2A7A"/>
    <w:rsid w:val="00B003D8"/>
    <w:rsid w:val="00B034B4"/>
    <w:rsid w:val="00B10373"/>
    <w:rsid w:val="00B10E08"/>
    <w:rsid w:val="00B12E9A"/>
    <w:rsid w:val="00B174A2"/>
    <w:rsid w:val="00B30ED3"/>
    <w:rsid w:val="00B327FB"/>
    <w:rsid w:val="00B3580F"/>
    <w:rsid w:val="00B50F0D"/>
    <w:rsid w:val="00B53E0F"/>
    <w:rsid w:val="00B55668"/>
    <w:rsid w:val="00B61CAB"/>
    <w:rsid w:val="00B6413A"/>
    <w:rsid w:val="00B6665C"/>
    <w:rsid w:val="00B81B39"/>
    <w:rsid w:val="00B83BA6"/>
    <w:rsid w:val="00B84C4F"/>
    <w:rsid w:val="00B857B5"/>
    <w:rsid w:val="00B92606"/>
    <w:rsid w:val="00BA0135"/>
    <w:rsid w:val="00BA2995"/>
    <w:rsid w:val="00BA3144"/>
    <w:rsid w:val="00BA5D16"/>
    <w:rsid w:val="00BB156F"/>
    <w:rsid w:val="00BB23A2"/>
    <w:rsid w:val="00BC38D9"/>
    <w:rsid w:val="00BC4009"/>
    <w:rsid w:val="00BC5BFC"/>
    <w:rsid w:val="00BC77ED"/>
    <w:rsid w:val="00BD4F92"/>
    <w:rsid w:val="00BD622F"/>
    <w:rsid w:val="00BE430D"/>
    <w:rsid w:val="00BE4E69"/>
    <w:rsid w:val="00BF7D4C"/>
    <w:rsid w:val="00C00355"/>
    <w:rsid w:val="00C00598"/>
    <w:rsid w:val="00C02196"/>
    <w:rsid w:val="00C02736"/>
    <w:rsid w:val="00C04D0E"/>
    <w:rsid w:val="00C11929"/>
    <w:rsid w:val="00C32DC5"/>
    <w:rsid w:val="00C33ADE"/>
    <w:rsid w:val="00C40C0A"/>
    <w:rsid w:val="00C420F6"/>
    <w:rsid w:val="00C475FB"/>
    <w:rsid w:val="00C5108A"/>
    <w:rsid w:val="00C55638"/>
    <w:rsid w:val="00C56D62"/>
    <w:rsid w:val="00C6447B"/>
    <w:rsid w:val="00C700A8"/>
    <w:rsid w:val="00C75EA2"/>
    <w:rsid w:val="00C773DA"/>
    <w:rsid w:val="00C77E3C"/>
    <w:rsid w:val="00C817D0"/>
    <w:rsid w:val="00C87A98"/>
    <w:rsid w:val="00C92147"/>
    <w:rsid w:val="00C9447D"/>
    <w:rsid w:val="00CA53A5"/>
    <w:rsid w:val="00CB2DA6"/>
    <w:rsid w:val="00CB4930"/>
    <w:rsid w:val="00CC0235"/>
    <w:rsid w:val="00CC0325"/>
    <w:rsid w:val="00CC1FEE"/>
    <w:rsid w:val="00CD0886"/>
    <w:rsid w:val="00CD5191"/>
    <w:rsid w:val="00CD5EFE"/>
    <w:rsid w:val="00CE1130"/>
    <w:rsid w:val="00CE3BC8"/>
    <w:rsid w:val="00CE5E5E"/>
    <w:rsid w:val="00CF0D3F"/>
    <w:rsid w:val="00CF48E9"/>
    <w:rsid w:val="00CF7810"/>
    <w:rsid w:val="00D00244"/>
    <w:rsid w:val="00D01E6D"/>
    <w:rsid w:val="00D1445F"/>
    <w:rsid w:val="00D20BDE"/>
    <w:rsid w:val="00D2391A"/>
    <w:rsid w:val="00D3278A"/>
    <w:rsid w:val="00D33204"/>
    <w:rsid w:val="00D340E5"/>
    <w:rsid w:val="00D45988"/>
    <w:rsid w:val="00D46652"/>
    <w:rsid w:val="00D46979"/>
    <w:rsid w:val="00D5747E"/>
    <w:rsid w:val="00D603FC"/>
    <w:rsid w:val="00D62133"/>
    <w:rsid w:val="00D64601"/>
    <w:rsid w:val="00D66A84"/>
    <w:rsid w:val="00D73E37"/>
    <w:rsid w:val="00D83176"/>
    <w:rsid w:val="00D84485"/>
    <w:rsid w:val="00D85691"/>
    <w:rsid w:val="00D857FA"/>
    <w:rsid w:val="00D94BC3"/>
    <w:rsid w:val="00DA3A74"/>
    <w:rsid w:val="00DA6690"/>
    <w:rsid w:val="00DC12D6"/>
    <w:rsid w:val="00DC33C1"/>
    <w:rsid w:val="00DC3AAA"/>
    <w:rsid w:val="00DC6E8F"/>
    <w:rsid w:val="00DD2D98"/>
    <w:rsid w:val="00DD3697"/>
    <w:rsid w:val="00DD37B4"/>
    <w:rsid w:val="00DD794C"/>
    <w:rsid w:val="00DE0481"/>
    <w:rsid w:val="00DF579A"/>
    <w:rsid w:val="00E047EB"/>
    <w:rsid w:val="00E05DD8"/>
    <w:rsid w:val="00E16FA9"/>
    <w:rsid w:val="00E17ABD"/>
    <w:rsid w:val="00E23AAB"/>
    <w:rsid w:val="00E23E9C"/>
    <w:rsid w:val="00E32209"/>
    <w:rsid w:val="00E358EF"/>
    <w:rsid w:val="00E3737B"/>
    <w:rsid w:val="00E469D6"/>
    <w:rsid w:val="00E47FEC"/>
    <w:rsid w:val="00E504D5"/>
    <w:rsid w:val="00E5610F"/>
    <w:rsid w:val="00E61E07"/>
    <w:rsid w:val="00E62BE2"/>
    <w:rsid w:val="00E638FA"/>
    <w:rsid w:val="00E63C5D"/>
    <w:rsid w:val="00E644AC"/>
    <w:rsid w:val="00E70580"/>
    <w:rsid w:val="00E7363E"/>
    <w:rsid w:val="00E746A0"/>
    <w:rsid w:val="00E74CAC"/>
    <w:rsid w:val="00E760E6"/>
    <w:rsid w:val="00E82FE0"/>
    <w:rsid w:val="00E8462E"/>
    <w:rsid w:val="00E85260"/>
    <w:rsid w:val="00E909FA"/>
    <w:rsid w:val="00E92358"/>
    <w:rsid w:val="00EB20C3"/>
    <w:rsid w:val="00EB2755"/>
    <w:rsid w:val="00EB6048"/>
    <w:rsid w:val="00EB76BF"/>
    <w:rsid w:val="00EC1F85"/>
    <w:rsid w:val="00EC5440"/>
    <w:rsid w:val="00EC55A7"/>
    <w:rsid w:val="00EC618F"/>
    <w:rsid w:val="00ED7350"/>
    <w:rsid w:val="00EE10C6"/>
    <w:rsid w:val="00EE5853"/>
    <w:rsid w:val="00EE6117"/>
    <w:rsid w:val="00EF2449"/>
    <w:rsid w:val="00EF70FE"/>
    <w:rsid w:val="00EF7E1E"/>
    <w:rsid w:val="00F02F96"/>
    <w:rsid w:val="00F1154B"/>
    <w:rsid w:val="00F116F0"/>
    <w:rsid w:val="00F21B85"/>
    <w:rsid w:val="00F243D2"/>
    <w:rsid w:val="00F3452C"/>
    <w:rsid w:val="00F37E09"/>
    <w:rsid w:val="00F4190E"/>
    <w:rsid w:val="00F42E27"/>
    <w:rsid w:val="00F45C76"/>
    <w:rsid w:val="00F47C18"/>
    <w:rsid w:val="00F50593"/>
    <w:rsid w:val="00F513BE"/>
    <w:rsid w:val="00F529C1"/>
    <w:rsid w:val="00F7713D"/>
    <w:rsid w:val="00F849B4"/>
    <w:rsid w:val="00F90339"/>
    <w:rsid w:val="00F95460"/>
    <w:rsid w:val="00FA2D84"/>
    <w:rsid w:val="00FA2DED"/>
    <w:rsid w:val="00FA33F9"/>
    <w:rsid w:val="00FB0CDC"/>
    <w:rsid w:val="00FB1E1F"/>
    <w:rsid w:val="00FB458F"/>
    <w:rsid w:val="00FB51A6"/>
    <w:rsid w:val="00FD39BE"/>
    <w:rsid w:val="00FD45B1"/>
    <w:rsid w:val="00FD6885"/>
    <w:rsid w:val="00FE093C"/>
    <w:rsid w:val="00FE7941"/>
    <w:rsid w:val="00FF4807"/>
    <w:rsid w:val="00FF508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E32D85"/>
  <w15:docId w15:val="{6237B380-40C6-4565-A38E-EF4A8DF05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14D"/>
    <w:pPr>
      <w:ind w:left="720"/>
      <w:contextualSpacing/>
    </w:pPr>
  </w:style>
  <w:style w:type="paragraph" w:styleId="BalloonText">
    <w:name w:val="Balloon Text"/>
    <w:basedOn w:val="Normal"/>
    <w:link w:val="BalloonTextChar"/>
    <w:uiPriority w:val="99"/>
    <w:semiHidden/>
    <w:unhideWhenUsed/>
    <w:rsid w:val="00AD05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56C"/>
    <w:rPr>
      <w:rFonts w:ascii="Segoe UI" w:hAnsi="Segoe UI" w:cs="Segoe UI"/>
      <w:sz w:val="18"/>
      <w:szCs w:val="18"/>
    </w:rPr>
  </w:style>
  <w:style w:type="paragraph" w:customStyle="1" w:styleId="Default">
    <w:name w:val="Default"/>
    <w:rsid w:val="00384AEC"/>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59"/>
    <w:rsid w:val="00937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5EDA"/>
    <w:rPr>
      <w:color w:val="0000FF" w:themeColor="hyperlink"/>
      <w:u w:val="single"/>
    </w:rPr>
  </w:style>
  <w:style w:type="paragraph" w:styleId="NormalWeb">
    <w:name w:val="Normal (Web)"/>
    <w:basedOn w:val="Normal"/>
    <w:uiPriority w:val="99"/>
    <w:semiHidden/>
    <w:unhideWhenUsed/>
    <w:rsid w:val="00416F4A"/>
    <w:rPr>
      <w:rFonts w:ascii="Times New Roman" w:hAnsi="Times New Roman" w:cs="Times New Roman"/>
      <w:sz w:val="24"/>
      <w:szCs w:val="24"/>
    </w:rPr>
  </w:style>
  <w:style w:type="paragraph" w:styleId="Header">
    <w:name w:val="header"/>
    <w:basedOn w:val="Normal"/>
    <w:link w:val="HeaderChar"/>
    <w:uiPriority w:val="99"/>
    <w:unhideWhenUsed/>
    <w:rsid w:val="00407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6FE"/>
  </w:style>
  <w:style w:type="paragraph" w:styleId="Footer">
    <w:name w:val="footer"/>
    <w:basedOn w:val="Normal"/>
    <w:link w:val="FooterChar"/>
    <w:uiPriority w:val="99"/>
    <w:unhideWhenUsed/>
    <w:rsid w:val="00407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6FE"/>
  </w:style>
  <w:style w:type="character" w:styleId="CommentReference">
    <w:name w:val="annotation reference"/>
    <w:basedOn w:val="DefaultParagraphFont"/>
    <w:uiPriority w:val="99"/>
    <w:semiHidden/>
    <w:unhideWhenUsed/>
    <w:rsid w:val="006528EF"/>
    <w:rPr>
      <w:sz w:val="18"/>
      <w:szCs w:val="18"/>
    </w:rPr>
  </w:style>
  <w:style w:type="paragraph" w:styleId="CommentText">
    <w:name w:val="annotation text"/>
    <w:basedOn w:val="Normal"/>
    <w:link w:val="CommentTextChar"/>
    <w:uiPriority w:val="99"/>
    <w:unhideWhenUsed/>
    <w:rsid w:val="006528EF"/>
    <w:pPr>
      <w:spacing w:line="240" w:lineRule="auto"/>
    </w:pPr>
    <w:rPr>
      <w:sz w:val="24"/>
      <w:szCs w:val="24"/>
    </w:rPr>
  </w:style>
  <w:style w:type="character" w:customStyle="1" w:styleId="CommentTextChar">
    <w:name w:val="Comment Text Char"/>
    <w:basedOn w:val="DefaultParagraphFont"/>
    <w:link w:val="CommentText"/>
    <w:uiPriority w:val="99"/>
    <w:rsid w:val="006528EF"/>
    <w:rPr>
      <w:sz w:val="24"/>
      <w:szCs w:val="24"/>
    </w:rPr>
  </w:style>
  <w:style w:type="paragraph" w:styleId="CommentSubject">
    <w:name w:val="annotation subject"/>
    <w:basedOn w:val="CommentText"/>
    <w:next w:val="CommentText"/>
    <w:link w:val="CommentSubjectChar"/>
    <w:uiPriority w:val="99"/>
    <w:semiHidden/>
    <w:unhideWhenUsed/>
    <w:rsid w:val="006528EF"/>
    <w:rPr>
      <w:b/>
      <w:bCs/>
      <w:sz w:val="20"/>
      <w:szCs w:val="20"/>
    </w:rPr>
  </w:style>
  <w:style w:type="character" w:customStyle="1" w:styleId="CommentSubjectChar">
    <w:name w:val="Comment Subject Char"/>
    <w:basedOn w:val="CommentTextChar"/>
    <w:link w:val="CommentSubject"/>
    <w:uiPriority w:val="99"/>
    <w:semiHidden/>
    <w:rsid w:val="006528EF"/>
    <w:rPr>
      <w:b/>
      <w:bCs/>
      <w:sz w:val="20"/>
      <w:szCs w:val="20"/>
    </w:rPr>
  </w:style>
  <w:style w:type="character" w:customStyle="1" w:styleId="Mention1">
    <w:name w:val="Mention1"/>
    <w:basedOn w:val="DefaultParagraphFont"/>
    <w:uiPriority w:val="99"/>
    <w:semiHidden/>
    <w:unhideWhenUsed/>
    <w:rsid w:val="00C92147"/>
    <w:rPr>
      <w:color w:val="2B579A"/>
      <w:shd w:val="clear" w:color="auto" w:fill="E6E6E6"/>
    </w:rPr>
  </w:style>
  <w:style w:type="character" w:customStyle="1" w:styleId="fontstyle01">
    <w:name w:val="fontstyle01"/>
    <w:basedOn w:val="DefaultParagraphFont"/>
    <w:rsid w:val="009C0D28"/>
    <w:rPr>
      <w:rFonts w:ascii="GillSansMT-Bold" w:hAnsi="GillSansMT-Bold" w:hint="default"/>
      <w:b/>
      <w:bCs/>
      <w:i w:val="0"/>
      <w:iCs w:val="0"/>
      <w:color w:val="231F20"/>
      <w:sz w:val="30"/>
      <w:szCs w:val="30"/>
    </w:rPr>
  </w:style>
  <w:style w:type="character" w:customStyle="1" w:styleId="fontstyle21">
    <w:name w:val="fontstyle21"/>
    <w:basedOn w:val="DefaultParagraphFont"/>
    <w:rsid w:val="009C0D28"/>
    <w:rPr>
      <w:rFonts w:ascii="GillSansMT" w:hAnsi="GillSansMT" w:hint="default"/>
      <w:b w:val="0"/>
      <w:bCs w:val="0"/>
      <w:i w:val="0"/>
      <w:iCs w:val="0"/>
      <w:color w:val="231F20"/>
      <w:sz w:val="26"/>
      <w:szCs w:val="26"/>
    </w:rPr>
  </w:style>
  <w:style w:type="character" w:styleId="FollowedHyperlink">
    <w:name w:val="FollowedHyperlink"/>
    <w:basedOn w:val="DefaultParagraphFont"/>
    <w:uiPriority w:val="99"/>
    <w:semiHidden/>
    <w:unhideWhenUsed/>
    <w:rsid w:val="005213C3"/>
    <w:rPr>
      <w:color w:val="800080" w:themeColor="followedHyperlink"/>
      <w:u w:val="single"/>
    </w:rPr>
  </w:style>
  <w:style w:type="character" w:customStyle="1" w:styleId="Mention2">
    <w:name w:val="Mention2"/>
    <w:basedOn w:val="DefaultParagraphFont"/>
    <w:uiPriority w:val="99"/>
    <w:semiHidden/>
    <w:unhideWhenUsed/>
    <w:rsid w:val="002E3EDE"/>
    <w:rPr>
      <w:color w:val="2B579A"/>
      <w:shd w:val="clear" w:color="auto" w:fill="E6E6E6"/>
    </w:rPr>
  </w:style>
  <w:style w:type="paragraph" w:styleId="Revision">
    <w:name w:val="Revision"/>
    <w:hidden/>
    <w:uiPriority w:val="99"/>
    <w:semiHidden/>
    <w:rsid w:val="003D09BD"/>
    <w:pPr>
      <w:spacing w:after="0" w:line="240" w:lineRule="auto"/>
    </w:pPr>
  </w:style>
  <w:style w:type="paragraph" w:styleId="FootnoteText">
    <w:name w:val="footnote text"/>
    <w:basedOn w:val="Normal"/>
    <w:link w:val="FootnoteTextChar"/>
    <w:uiPriority w:val="99"/>
    <w:semiHidden/>
    <w:unhideWhenUsed/>
    <w:rsid w:val="00E05D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5DD8"/>
    <w:rPr>
      <w:sz w:val="20"/>
      <w:szCs w:val="20"/>
    </w:rPr>
  </w:style>
  <w:style w:type="character" w:styleId="FootnoteReference">
    <w:name w:val="footnote reference"/>
    <w:basedOn w:val="DefaultParagraphFont"/>
    <w:uiPriority w:val="99"/>
    <w:semiHidden/>
    <w:unhideWhenUsed/>
    <w:rsid w:val="00E05D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2710">
      <w:bodyDiv w:val="1"/>
      <w:marLeft w:val="0"/>
      <w:marRight w:val="0"/>
      <w:marTop w:val="0"/>
      <w:marBottom w:val="0"/>
      <w:divBdr>
        <w:top w:val="none" w:sz="0" w:space="0" w:color="auto"/>
        <w:left w:val="none" w:sz="0" w:space="0" w:color="auto"/>
        <w:bottom w:val="none" w:sz="0" w:space="0" w:color="auto"/>
        <w:right w:val="none" w:sz="0" w:space="0" w:color="auto"/>
      </w:divBdr>
      <w:divsChild>
        <w:div w:id="1465932046">
          <w:marLeft w:val="0"/>
          <w:marRight w:val="0"/>
          <w:marTop w:val="0"/>
          <w:marBottom w:val="0"/>
          <w:divBdr>
            <w:top w:val="none" w:sz="0" w:space="0" w:color="auto"/>
            <w:left w:val="none" w:sz="0" w:space="0" w:color="auto"/>
            <w:bottom w:val="none" w:sz="0" w:space="0" w:color="auto"/>
            <w:right w:val="none" w:sz="0" w:space="0" w:color="auto"/>
          </w:divBdr>
          <w:divsChild>
            <w:div w:id="1041441656">
              <w:marLeft w:val="0"/>
              <w:marRight w:val="0"/>
              <w:marTop w:val="0"/>
              <w:marBottom w:val="0"/>
              <w:divBdr>
                <w:top w:val="none" w:sz="0" w:space="0" w:color="auto"/>
                <w:left w:val="none" w:sz="0" w:space="0" w:color="auto"/>
                <w:bottom w:val="none" w:sz="0" w:space="0" w:color="auto"/>
                <w:right w:val="none" w:sz="0" w:space="0" w:color="auto"/>
              </w:divBdr>
              <w:divsChild>
                <w:div w:id="1007095520">
                  <w:marLeft w:val="0"/>
                  <w:marRight w:val="0"/>
                  <w:marTop w:val="0"/>
                  <w:marBottom w:val="0"/>
                  <w:divBdr>
                    <w:top w:val="none" w:sz="0" w:space="0" w:color="auto"/>
                    <w:left w:val="none" w:sz="0" w:space="0" w:color="auto"/>
                    <w:bottom w:val="none" w:sz="0" w:space="0" w:color="auto"/>
                    <w:right w:val="none" w:sz="0" w:space="0" w:color="auto"/>
                  </w:divBdr>
                  <w:divsChild>
                    <w:div w:id="11862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45097">
      <w:bodyDiv w:val="1"/>
      <w:marLeft w:val="0"/>
      <w:marRight w:val="0"/>
      <w:marTop w:val="0"/>
      <w:marBottom w:val="0"/>
      <w:divBdr>
        <w:top w:val="none" w:sz="0" w:space="0" w:color="auto"/>
        <w:left w:val="none" w:sz="0" w:space="0" w:color="auto"/>
        <w:bottom w:val="none" w:sz="0" w:space="0" w:color="auto"/>
        <w:right w:val="none" w:sz="0" w:space="0" w:color="auto"/>
      </w:divBdr>
    </w:div>
    <w:div w:id="291525153">
      <w:bodyDiv w:val="1"/>
      <w:marLeft w:val="0"/>
      <w:marRight w:val="0"/>
      <w:marTop w:val="0"/>
      <w:marBottom w:val="0"/>
      <w:divBdr>
        <w:top w:val="none" w:sz="0" w:space="0" w:color="auto"/>
        <w:left w:val="none" w:sz="0" w:space="0" w:color="auto"/>
        <w:bottom w:val="none" w:sz="0" w:space="0" w:color="auto"/>
        <w:right w:val="none" w:sz="0" w:space="0" w:color="auto"/>
      </w:divBdr>
      <w:divsChild>
        <w:div w:id="8066319">
          <w:marLeft w:val="0"/>
          <w:marRight w:val="0"/>
          <w:marTop w:val="0"/>
          <w:marBottom w:val="0"/>
          <w:divBdr>
            <w:top w:val="none" w:sz="0" w:space="0" w:color="auto"/>
            <w:left w:val="none" w:sz="0" w:space="0" w:color="auto"/>
            <w:bottom w:val="none" w:sz="0" w:space="0" w:color="auto"/>
            <w:right w:val="none" w:sz="0" w:space="0" w:color="auto"/>
          </w:divBdr>
        </w:div>
        <w:div w:id="64694948">
          <w:marLeft w:val="0"/>
          <w:marRight w:val="0"/>
          <w:marTop w:val="0"/>
          <w:marBottom w:val="0"/>
          <w:divBdr>
            <w:top w:val="none" w:sz="0" w:space="0" w:color="auto"/>
            <w:left w:val="none" w:sz="0" w:space="0" w:color="auto"/>
            <w:bottom w:val="none" w:sz="0" w:space="0" w:color="auto"/>
            <w:right w:val="none" w:sz="0" w:space="0" w:color="auto"/>
          </w:divBdr>
        </w:div>
        <w:div w:id="66461450">
          <w:marLeft w:val="0"/>
          <w:marRight w:val="0"/>
          <w:marTop w:val="0"/>
          <w:marBottom w:val="0"/>
          <w:divBdr>
            <w:top w:val="none" w:sz="0" w:space="0" w:color="auto"/>
            <w:left w:val="none" w:sz="0" w:space="0" w:color="auto"/>
            <w:bottom w:val="none" w:sz="0" w:space="0" w:color="auto"/>
            <w:right w:val="none" w:sz="0" w:space="0" w:color="auto"/>
          </w:divBdr>
        </w:div>
        <w:div w:id="80881274">
          <w:marLeft w:val="0"/>
          <w:marRight w:val="0"/>
          <w:marTop w:val="0"/>
          <w:marBottom w:val="0"/>
          <w:divBdr>
            <w:top w:val="none" w:sz="0" w:space="0" w:color="auto"/>
            <w:left w:val="none" w:sz="0" w:space="0" w:color="auto"/>
            <w:bottom w:val="none" w:sz="0" w:space="0" w:color="auto"/>
            <w:right w:val="none" w:sz="0" w:space="0" w:color="auto"/>
          </w:divBdr>
        </w:div>
        <w:div w:id="89278525">
          <w:marLeft w:val="0"/>
          <w:marRight w:val="0"/>
          <w:marTop w:val="0"/>
          <w:marBottom w:val="0"/>
          <w:divBdr>
            <w:top w:val="none" w:sz="0" w:space="0" w:color="auto"/>
            <w:left w:val="none" w:sz="0" w:space="0" w:color="auto"/>
            <w:bottom w:val="none" w:sz="0" w:space="0" w:color="auto"/>
            <w:right w:val="none" w:sz="0" w:space="0" w:color="auto"/>
          </w:divBdr>
        </w:div>
        <w:div w:id="104347980">
          <w:marLeft w:val="0"/>
          <w:marRight w:val="0"/>
          <w:marTop w:val="0"/>
          <w:marBottom w:val="0"/>
          <w:divBdr>
            <w:top w:val="none" w:sz="0" w:space="0" w:color="auto"/>
            <w:left w:val="none" w:sz="0" w:space="0" w:color="auto"/>
            <w:bottom w:val="none" w:sz="0" w:space="0" w:color="auto"/>
            <w:right w:val="none" w:sz="0" w:space="0" w:color="auto"/>
          </w:divBdr>
        </w:div>
        <w:div w:id="111285401">
          <w:marLeft w:val="0"/>
          <w:marRight w:val="0"/>
          <w:marTop w:val="0"/>
          <w:marBottom w:val="0"/>
          <w:divBdr>
            <w:top w:val="none" w:sz="0" w:space="0" w:color="auto"/>
            <w:left w:val="none" w:sz="0" w:space="0" w:color="auto"/>
            <w:bottom w:val="none" w:sz="0" w:space="0" w:color="auto"/>
            <w:right w:val="none" w:sz="0" w:space="0" w:color="auto"/>
          </w:divBdr>
        </w:div>
        <w:div w:id="124471575">
          <w:marLeft w:val="0"/>
          <w:marRight w:val="0"/>
          <w:marTop w:val="0"/>
          <w:marBottom w:val="0"/>
          <w:divBdr>
            <w:top w:val="none" w:sz="0" w:space="0" w:color="auto"/>
            <w:left w:val="none" w:sz="0" w:space="0" w:color="auto"/>
            <w:bottom w:val="none" w:sz="0" w:space="0" w:color="auto"/>
            <w:right w:val="none" w:sz="0" w:space="0" w:color="auto"/>
          </w:divBdr>
        </w:div>
        <w:div w:id="150634401">
          <w:marLeft w:val="0"/>
          <w:marRight w:val="0"/>
          <w:marTop w:val="0"/>
          <w:marBottom w:val="0"/>
          <w:divBdr>
            <w:top w:val="none" w:sz="0" w:space="0" w:color="auto"/>
            <w:left w:val="none" w:sz="0" w:space="0" w:color="auto"/>
            <w:bottom w:val="none" w:sz="0" w:space="0" w:color="auto"/>
            <w:right w:val="none" w:sz="0" w:space="0" w:color="auto"/>
          </w:divBdr>
        </w:div>
        <w:div w:id="197159933">
          <w:marLeft w:val="0"/>
          <w:marRight w:val="0"/>
          <w:marTop w:val="0"/>
          <w:marBottom w:val="0"/>
          <w:divBdr>
            <w:top w:val="none" w:sz="0" w:space="0" w:color="auto"/>
            <w:left w:val="none" w:sz="0" w:space="0" w:color="auto"/>
            <w:bottom w:val="none" w:sz="0" w:space="0" w:color="auto"/>
            <w:right w:val="none" w:sz="0" w:space="0" w:color="auto"/>
          </w:divBdr>
        </w:div>
        <w:div w:id="226720818">
          <w:marLeft w:val="0"/>
          <w:marRight w:val="0"/>
          <w:marTop w:val="0"/>
          <w:marBottom w:val="0"/>
          <w:divBdr>
            <w:top w:val="none" w:sz="0" w:space="0" w:color="auto"/>
            <w:left w:val="none" w:sz="0" w:space="0" w:color="auto"/>
            <w:bottom w:val="none" w:sz="0" w:space="0" w:color="auto"/>
            <w:right w:val="none" w:sz="0" w:space="0" w:color="auto"/>
          </w:divBdr>
        </w:div>
        <w:div w:id="242295985">
          <w:marLeft w:val="0"/>
          <w:marRight w:val="0"/>
          <w:marTop w:val="0"/>
          <w:marBottom w:val="0"/>
          <w:divBdr>
            <w:top w:val="none" w:sz="0" w:space="0" w:color="auto"/>
            <w:left w:val="none" w:sz="0" w:space="0" w:color="auto"/>
            <w:bottom w:val="none" w:sz="0" w:space="0" w:color="auto"/>
            <w:right w:val="none" w:sz="0" w:space="0" w:color="auto"/>
          </w:divBdr>
        </w:div>
        <w:div w:id="250746934">
          <w:marLeft w:val="0"/>
          <w:marRight w:val="0"/>
          <w:marTop w:val="0"/>
          <w:marBottom w:val="0"/>
          <w:divBdr>
            <w:top w:val="none" w:sz="0" w:space="0" w:color="auto"/>
            <w:left w:val="none" w:sz="0" w:space="0" w:color="auto"/>
            <w:bottom w:val="none" w:sz="0" w:space="0" w:color="auto"/>
            <w:right w:val="none" w:sz="0" w:space="0" w:color="auto"/>
          </w:divBdr>
        </w:div>
        <w:div w:id="251281769">
          <w:marLeft w:val="0"/>
          <w:marRight w:val="0"/>
          <w:marTop w:val="0"/>
          <w:marBottom w:val="0"/>
          <w:divBdr>
            <w:top w:val="none" w:sz="0" w:space="0" w:color="auto"/>
            <w:left w:val="none" w:sz="0" w:space="0" w:color="auto"/>
            <w:bottom w:val="none" w:sz="0" w:space="0" w:color="auto"/>
            <w:right w:val="none" w:sz="0" w:space="0" w:color="auto"/>
          </w:divBdr>
        </w:div>
        <w:div w:id="261111313">
          <w:marLeft w:val="0"/>
          <w:marRight w:val="0"/>
          <w:marTop w:val="0"/>
          <w:marBottom w:val="0"/>
          <w:divBdr>
            <w:top w:val="none" w:sz="0" w:space="0" w:color="auto"/>
            <w:left w:val="none" w:sz="0" w:space="0" w:color="auto"/>
            <w:bottom w:val="none" w:sz="0" w:space="0" w:color="auto"/>
            <w:right w:val="none" w:sz="0" w:space="0" w:color="auto"/>
          </w:divBdr>
        </w:div>
        <w:div w:id="262416327">
          <w:marLeft w:val="0"/>
          <w:marRight w:val="0"/>
          <w:marTop w:val="0"/>
          <w:marBottom w:val="0"/>
          <w:divBdr>
            <w:top w:val="none" w:sz="0" w:space="0" w:color="auto"/>
            <w:left w:val="none" w:sz="0" w:space="0" w:color="auto"/>
            <w:bottom w:val="none" w:sz="0" w:space="0" w:color="auto"/>
            <w:right w:val="none" w:sz="0" w:space="0" w:color="auto"/>
          </w:divBdr>
        </w:div>
        <w:div w:id="276524455">
          <w:marLeft w:val="0"/>
          <w:marRight w:val="0"/>
          <w:marTop w:val="0"/>
          <w:marBottom w:val="0"/>
          <w:divBdr>
            <w:top w:val="none" w:sz="0" w:space="0" w:color="auto"/>
            <w:left w:val="none" w:sz="0" w:space="0" w:color="auto"/>
            <w:bottom w:val="none" w:sz="0" w:space="0" w:color="auto"/>
            <w:right w:val="none" w:sz="0" w:space="0" w:color="auto"/>
          </w:divBdr>
        </w:div>
        <w:div w:id="276910479">
          <w:marLeft w:val="0"/>
          <w:marRight w:val="0"/>
          <w:marTop w:val="0"/>
          <w:marBottom w:val="0"/>
          <w:divBdr>
            <w:top w:val="none" w:sz="0" w:space="0" w:color="auto"/>
            <w:left w:val="none" w:sz="0" w:space="0" w:color="auto"/>
            <w:bottom w:val="none" w:sz="0" w:space="0" w:color="auto"/>
            <w:right w:val="none" w:sz="0" w:space="0" w:color="auto"/>
          </w:divBdr>
        </w:div>
        <w:div w:id="307249351">
          <w:marLeft w:val="0"/>
          <w:marRight w:val="0"/>
          <w:marTop w:val="0"/>
          <w:marBottom w:val="0"/>
          <w:divBdr>
            <w:top w:val="none" w:sz="0" w:space="0" w:color="auto"/>
            <w:left w:val="none" w:sz="0" w:space="0" w:color="auto"/>
            <w:bottom w:val="none" w:sz="0" w:space="0" w:color="auto"/>
            <w:right w:val="none" w:sz="0" w:space="0" w:color="auto"/>
          </w:divBdr>
        </w:div>
        <w:div w:id="308871512">
          <w:marLeft w:val="0"/>
          <w:marRight w:val="0"/>
          <w:marTop w:val="0"/>
          <w:marBottom w:val="0"/>
          <w:divBdr>
            <w:top w:val="none" w:sz="0" w:space="0" w:color="auto"/>
            <w:left w:val="none" w:sz="0" w:space="0" w:color="auto"/>
            <w:bottom w:val="none" w:sz="0" w:space="0" w:color="auto"/>
            <w:right w:val="none" w:sz="0" w:space="0" w:color="auto"/>
          </w:divBdr>
        </w:div>
        <w:div w:id="329598673">
          <w:marLeft w:val="0"/>
          <w:marRight w:val="0"/>
          <w:marTop w:val="0"/>
          <w:marBottom w:val="0"/>
          <w:divBdr>
            <w:top w:val="none" w:sz="0" w:space="0" w:color="auto"/>
            <w:left w:val="none" w:sz="0" w:space="0" w:color="auto"/>
            <w:bottom w:val="none" w:sz="0" w:space="0" w:color="auto"/>
            <w:right w:val="none" w:sz="0" w:space="0" w:color="auto"/>
          </w:divBdr>
        </w:div>
        <w:div w:id="330834159">
          <w:marLeft w:val="0"/>
          <w:marRight w:val="0"/>
          <w:marTop w:val="0"/>
          <w:marBottom w:val="0"/>
          <w:divBdr>
            <w:top w:val="none" w:sz="0" w:space="0" w:color="auto"/>
            <w:left w:val="none" w:sz="0" w:space="0" w:color="auto"/>
            <w:bottom w:val="none" w:sz="0" w:space="0" w:color="auto"/>
            <w:right w:val="none" w:sz="0" w:space="0" w:color="auto"/>
          </w:divBdr>
        </w:div>
        <w:div w:id="334649602">
          <w:marLeft w:val="0"/>
          <w:marRight w:val="0"/>
          <w:marTop w:val="0"/>
          <w:marBottom w:val="0"/>
          <w:divBdr>
            <w:top w:val="none" w:sz="0" w:space="0" w:color="auto"/>
            <w:left w:val="none" w:sz="0" w:space="0" w:color="auto"/>
            <w:bottom w:val="none" w:sz="0" w:space="0" w:color="auto"/>
            <w:right w:val="none" w:sz="0" w:space="0" w:color="auto"/>
          </w:divBdr>
        </w:div>
        <w:div w:id="386800710">
          <w:marLeft w:val="0"/>
          <w:marRight w:val="0"/>
          <w:marTop w:val="0"/>
          <w:marBottom w:val="0"/>
          <w:divBdr>
            <w:top w:val="none" w:sz="0" w:space="0" w:color="auto"/>
            <w:left w:val="none" w:sz="0" w:space="0" w:color="auto"/>
            <w:bottom w:val="none" w:sz="0" w:space="0" w:color="auto"/>
            <w:right w:val="none" w:sz="0" w:space="0" w:color="auto"/>
          </w:divBdr>
        </w:div>
        <w:div w:id="444159031">
          <w:marLeft w:val="0"/>
          <w:marRight w:val="0"/>
          <w:marTop w:val="0"/>
          <w:marBottom w:val="0"/>
          <w:divBdr>
            <w:top w:val="none" w:sz="0" w:space="0" w:color="auto"/>
            <w:left w:val="none" w:sz="0" w:space="0" w:color="auto"/>
            <w:bottom w:val="none" w:sz="0" w:space="0" w:color="auto"/>
            <w:right w:val="none" w:sz="0" w:space="0" w:color="auto"/>
          </w:divBdr>
        </w:div>
        <w:div w:id="451246653">
          <w:marLeft w:val="0"/>
          <w:marRight w:val="0"/>
          <w:marTop w:val="0"/>
          <w:marBottom w:val="0"/>
          <w:divBdr>
            <w:top w:val="none" w:sz="0" w:space="0" w:color="auto"/>
            <w:left w:val="none" w:sz="0" w:space="0" w:color="auto"/>
            <w:bottom w:val="none" w:sz="0" w:space="0" w:color="auto"/>
            <w:right w:val="none" w:sz="0" w:space="0" w:color="auto"/>
          </w:divBdr>
        </w:div>
        <w:div w:id="481698805">
          <w:marLeft w:val="0"/>
          <w:marRight w:val="0"/>
          <w:marTop w:val="0"/>
          <w:marBottom w:val="0"/>
          <w:divBdr>
            <w:top w:val="none" w:sz="0" w:space="0" w:color="auto"/>
            <w:left w:val="none" w:sz="0" w:space="0" w:color="auto"/>
            <w:bottom w:val="none" w:sz="0" w:space="0" w:color="auto"/>
            <w:right w:val="none" w:sz="0" w:space="0" w:color="auto"/>
          </w:divBdr>
        </w:div>
        <w:div w:id="492113934">
          <w:marLeft w:val="0"/>
          <w:marRight w:val="0"/>
          <w:marTop w:val="0"/>
          <w:marBottom w:val="0"/>
          <w:divBdr>
            <w:top w:val="none" w:sz="0" w:space="0" w:color="auto"/>
            <w:left w:val="none" w:sz="0" w:space="0" w:color="auto"/>
            <w:bottom w:val="none" w:sz="0" w:space="0" w:color="auto"/>
            <w:right w:val="none" w:sz="0" w:space="0" w:color="auto"/>
          </w:divBdr>
        </w:div>
        <w:div w:id="499351014">
          <w:marLeft w:val="0"/>
          <w:marRight w:val="0"/>
          <w:marTop w:val="0"/>
          <w:marBottom w:val="0"/>
          <w:divBdr>
            <w:top w:val="none" w:sz="0" w:space="0" w:color="auto"/>
            <w:left w:val="none" w:sz="0" w:space="0" w:color="auto"/>
            <w:bottom w:val="none" w:sz="0" w:space="0" w:color="auto"/>
            <w:right w:val="none" w:sz="0" w:space="0" w:color="auto"/>
          </w:divBdr>
        </w:div>
        <w:div w:id="526530650">
          <w:marLeft w:val="0"/>
          <w:marRight w:val="0"/>
          <w:marTop w:val="0"/>
          <w:marBottom w:val="0"/>
          <w:divBdr>
            <w:top w:val="none" w:sz="0" w:space="0" w:color="auto"/>
            <w:left w:val="none" w:sz="0" w:space="0" w:color="auto"/>
            <w:bottom w:val="none" w:sz="0" w:space="0" w:color="auto"/>
            <w:right w:val="none" w:sz="0" w:space="0" w:color="auto"/>
          </w:divBdr>
        </w:div>
        <w:div w:id="554126122">
          <w:marLeft w:val="0"/>
          <w:marRight w:val="0"/>
          <w:marTop w:val="0"/>
          <w:marBottom w:val="0"/>
          <w:divBdr>
            <w:top w:val="none" w:sz="0" w:space="0" w:color="auto"/>
            <w:left w:val="none" w:sz="0" w:space="0" w:color="auto"/>
            <w:bottom w:val="none" w:sz="0" w:space="0" w:color="auto"/>
            <w:right w:val="none" w:sz="0" w:space="0" w:color="auto"/>
          </w:divBdr>
        </w:div>
        <w:div w:id="569655445">
          <w:marLeft w:val="0"/>
          <w:marRight w:val="0"/>
          <w:marTop w:val="0"/>
          <w:marBottom w:val="0"/>
          <w:divBdr>
            <w:top w:val="none" w:sz="0" w:space="0" w:color="auto"/>
            <w:left w:val="none" w:sz="0" w:space="0" w:color="auto"/>
            <w:bottom w:val="none" w:sz="0" w:space="0" w:color="auto"/>
            <w:right w:val="none" w:sz="0" w:space="0" w:color="auto"/>
          </w:divBdr>
        </w:div>
        <w:div w:id="572353438">
          <w:marLeft w:val="0"/>
          <w:marRight w:val="0"/>
          <w:marTop w:val="0"/>
          <w:marBottom w:val="0"/>
          <w:divBdr>
            <w:top w:val="none" w:sz="0" w:space="0" w:color="auto"/>
            <w:left w:val="none" w:sz="0" w:space="0" w:color="auto"/>
            <w:bottom w:val="none" w:sz="0" w:space="0" w:color="auto"/>
            <w:right w:val="none" w:sz="0" w:space="0" w:color="auto"/>
          </w:divBdr>
        </w:div>
        <w:div w:id="579826432">
          <w:marLeft w:val="0"/>
          <w:marRight w:val="0"/>
          <w:marTop w:val="0"/>
          <w:marBottom w:val="0"/>
          <w:divBdr>
            <w:top w:val="none" w:sz="0" w:space="0" w:color="auto"/>
            <w:left w:val="none" w:sz="0" w:space="0" w:color="auto"/>
            <w:bottom w:val="none" w:sz="0" w:space="0" w:color="auto"/>
            <w:right w:val="none" w:sz="0" w:space="0" w:color="auto"/>
          </w:divBdr>
        </w:div>
        <w:div w:id="581723939">
          <w:marLeft w:val="0"/>
          <w:marRight w:val="0"/>
          <w:marTop w:val="0"/>
          <w:marBottom w:val="0"/>
          <w:divBdr>
            <w:top w:val="none" w:sz="0" w:space="0" w:color="auto"/>
            <w:left w:val="none" w:sz="0" w:space="0" w:color="auto"/>
            <w:bottom w:val="none" w:sz="0" w:space="0" w:color="auto"/>
            <w:right w:val="none" w:sz="0" w:space="0" w:color="auto"/>
          </w:divBdr>
        </w:div>
        <w:div w:id="586308162">
          <w:marLeft w:val="0"/>
          <w:marRight w:val="0"/>
          <w:marTop w:val="0"/>
          <w:marBottom w:val="0"/>
          <w:divBdr>
            <w:top w:val="none" w:sz="0" w:space="0" w:color="auto"/>
            <w:left w:val="none" w:sz="0" w:space="0" w:color="auto"/>
            <w:bottom w:val="none" w:sz="0" w:space="0" w:color="auto"/>
            <w:right w:val="none" w:sz="0" w:space="0" w:color="auto"/>
          </w:divBdr>
        </w:div>
        <w:div w:id="593131699">
          <w:marLeft w:val="0"/>
          <w:marRight w:val="0"/>
          <w:marTop w:val="0"/>
          <w:marBottom w:val="0"/>
          <w:divBdr>
            <w:top w:val="none" w:sz="0" w:space="0" w:color="auto"/>
            <w:left w:val="none" w:sz="0" w:space="0" w:color="auto"/>
            <w:bottom w:val="none" w:sz="0" w:space="0" w:color="auto"/>
            <w:right w:val="none" w:sz="0" w:space="0" w:color="auto"/>
          </w:divBdr>
        </w:div>
        <w:div w:id="635598875">
          <w:marLeft w:val="0"/>
          <w:marRight w:val="0"/>
          <w:marTop w:val="0"/>
          <w:marBottom w:val="0"/>
          <w:divBdr>
            <w:top w:val="none" w:sz="0" w:space="0" w:color="auto"/>
            <w:left w:val="none" w:sz="0" w:space="0" w:color="auto"/>
            <w:bottom w:val="none" w:sz="0" w:space="0" w:color="auto"/>
            <w:right w:val="none" w:sz="0" w:space="0" w:color="auto"/>
          </w:divBdr>
        </w:div>
        <w:div w:id="641813601">
          <w:marLeft w:val="0"/>
          <w:marRight w:val="0"/>
          <w:marTop w:val="0"/>
          <w:marBottom w:val="0"/>
          <w:divBdr>
            <w:top w:val="none" w:sz="0" w:space="0" w:color="auto"/>
            <w:left w:val="none" w:sz="0" w:space="0" w:color="auto"/>
            <w:bottom w:val="none" w:sz="0" w:space="0" w:color="auto"/>
            <w:right w:val="none" w:sz="0" w:space="0" w:color="auto"/>
          </w:divBdr>
        </w:div>
        <w:div w:id="644553681">
          <w:marLeft w:val="0"/>
          <w:marRight w:val="0"/>
          <w:marTop w:val="0"/>
          <w:marBottom w:val="0"/>
          <w:divBdr>
            <w:top w:val="none" w:sz="0" w:space="0" w:color="auto"/>
            <w:left w:val="none" w:sz="0" w:space="0" w:color="auto"/>
            <w:bottom w:val="none" w:sz="0" w:space="0" w:color="auto"/>
            <w:right w:val="none" w:sz="0" w:space="0" w:color="auto"/>
          </w:divBdr>
        </w:div>
        <w:div w:id="667175589">
          <w:marLeft w:val="0"/>
          <w:marRight w:val="0"/>
          <w:marTop w:val="0"/>
          <w:marBottom w:val="0"/>
          <w:divBdr>
            <w:top w:val="none" w:sz="0" w:space="0" w:color="auto"/>
            <w:left w:val="none" w:sz="0" w:space="0" w:color="auto"/>
            <w:bottom w:val="none" w:sz="0" w:space="0" w:color="auto"/>
            <w:right w:val="none" w:sz="0" w:space="0" w:color="auto"/>
          </w:divBdr>
        </w:div>
        <w:div w:id="679967390">
          <w:marLeft w:val="0"/>
          <w:marRight w:val="0"/>
          <w:marTop w:val="0"/>
          <w:marBottom w:val="0"/>
          <w:divBdr>
            <w:top w:val="none" w:sz="0" w:space="0" w:color="auto"/>
            <w:left w:val="none" w:sz="0" w:space="0" w:color="auto"/>
            <w:bottom w:val="none" w:sz="0" w:space="0" w:color="auto"/>
            <w:right w:val="none" w:sz="0" w:space="0" w:color="auto"/>
          </w:divBdr>
        </w:div>
        <w:div w:id="688919922">
          <w:marLeft w:val="0"/>
          <w:marRight w:val="0"/>
          <w:marTop w:val="0"/>
          <w:marBottom w:val="0"/>
          <w:divBdr>
            <w:top w:val="none" w:sz="0" w:space="0" w:color="auto"/>
            <w:left w:val="none" w:sz="0" w:space="0" w:color="auto"/>
            <w:bottom w:val="none" w:sz="0" w:space="0" w:color="auto"/>
            <w:right w:val="none" w:sz="0" w:space="0" w:color="auto"/>
          </w:divBdr>
        </w:div>
        <w:div w:id="695230929">
          <w:marLeft w:val="0"/>
          <w:marRight w:val="0"/>
          <w:marTop w:val="0"/>
          <w:marBottom w:val="0"/>
          <w:divBdr>
            <w:top w:val="none" w:sz="0" w:space="0" w:color="auto"/>
            <w:left w:val="none" w:sz="0" w:space="0" w:color="auto"/>
            <w:bottom w:val="none" w:sz="0" w:space="0" w:color="auto"/>
            <w:right w:val="none" w:sz="0" w:space="0" w:color="auto"/>
          </w:divBdr>
        </w:div>
        <w:div w:id="699865615">
          <w:marLeft w:val="0"/>
          <w:marRight w:val="0"/>
          <w:marTop w:val="0"/>
          <w:marBottom w:val="0"/>
          <w:divBdr>
            <w:top w:val="none" w:sz="0" w:space="0" w:color="auto"/>
            <w:left w:val="none" w:sz="0" w:space="0" w:color="auto"/>
            <w:bottom w:val="none" w:sz="0" w:space="0" w:color="auto"/>
            <w:right w:val="none" w:sz="0" w:space="0" w:color="auto"/>
          </w:divBdr>
        </w:div>
        <w:div w:id="709955175">
          <w:marLeft w:val="0"/>
          <w:marRight w:val="0"/>
          <w:marTop w:val="0"/>
          <w:marBottom w:val="0"/>
          <w:divBdr>
            <w:top w:val="none" w:sz="0" w:space="0" w:color="auto"/>
            <w:left w:val="none" w:sz="0" w:space="0" w:color="auto"/>
            <w:bottom w:val="none" w:sz="0" w:space="0" w:color="auto"/>
            <w:right w:val="none" w:sz="0" w:space="0" w:color="auto"/>
          </w:divBdr>
        </w:div>
        <w:div w:id="721054510">
          <w:marLeft w:val="0"/>
          <w:marRight w:val="0"/>
          <w:marTop w:val="0"/>
          <w:marBottom w:val="0"/>
          <w:divBdr>
            <w:top w:val="none" w:sz="0" w:space="0" w:color="auto"/>
            <w:left w:val="none" w:sz="0" w:space="0" w:color="auto"/>
            <w:bottom w:val="none" w:sz="0" w:space="0" w:color="auto"/>
            <w:right w:val="none" w:sz="0" w:space="0" w:color="auto"/>
          </w:divBdr>
        </w:div>
        <w:div w:id="744109932">
          <w:marLeft w:val="0"/>
          <w:marRight w:val="0"/>
          <w:marTop w:val="0"/>
          <w:marBottom w:val="0"/>
          <w:divBdr>
            <w:top w:val="none" w:sz="0" w:space="0" w:color="auto"/>
            <w:left w:val="none" w:sz="0" w:space="0" w:color="auto"/>
            <w:bottom w:val="none" w:sz="0" w:space="0" w:color="auto"/>
            <w:right w:val="none" w:sz="0" w:space="0" w:color="auto"/>
          </w:divBdr>
        </w:div>
        <w:div w:id="753480930">
          <w:marLeft w:val="0"/>
          <w:marRight w:val="0"/>
          <w:marTop w:val="0"/>
          <w:marBottom w:val="0"/>
          <w:divBdr>
            <w:top w:val="none" w:sz="0" w:space="0" w:color="auto"/>
            <w:left w:val="none" w:sz="0" w:space="0" w:color="auto"/>
            <w:bottom w:val="none" w:sz="0" w:space="0" w:color="auto"/>
            <w:right w:val="none" w:sz="0" w:space="0" w:color="auto"/>
          </w:divBdr>
        </w:div>
        <w:div w:id="758599309">
          <w:marLeft w:val="0"/>
          <w:marRight w:val="0"/>
          <w:marTop w:val="0"/>
          <w:marBottom w:val="0"/>
          <w:divBdr>
            <w:top w:val="none" w:sz="0" w:space="0" w:color="auto"/>
            <w:left w:val="none" w:sz="0" w:space="0" w:color="auto"/>
            <w:bottom w:val="none" w:sz="0" w:space="0" w:color="auto"/>
            <w:right w:val="none" w:sz="0" w:space="0" w:color="auto"/>
          </w:divBdr>
        </w:div>
        <w:div w:id="765270849">
          <w:marLeft w:val="0"/>
          <w:marRight w:val="0"/>
          <w:marTop w:val="0"/>
          <w:marBottom w:val="0"/>
          <w:divBdr>
            <w:top w:val="none" w:sz="0" w:space="0" w:color="auto"/>
            <w:left w:val="none" w:sz="0" w:space="0" w:color="auto"/>
            <w:bottom w:val="none" w:sz="0" w:space="0" w:color="auto"/>
            <w:right w:val="none" w:sz="0" w:space="0" w:color="auto"/>
          </w:divBdr>
        </w:div>
        <w:div w:id="767850611">
          <w:marLeft w:val="0"/>
          <w:marRight w:val="0"/>
          <w:marTop w:val="0"/>
          <w:marBottom w:val="0"/>
          <w:divBdr>
            <w:top w:val="none" w:sz="0" w:space="0" w:color="auto"/>
            <w:left w:val="none" w:sz="0" w:space="0" w:color="auto"/>
            <w:bottom w:val="none" w:sz="0" w:space="0" w:color="auto"/>
            <w:right w:val="none" w:sz="0" w:space="0" w:color="auto"/>
          </w:divBdr>
        </w:div>
        <w:div w:id="770273502">
          <w:marLeft w:val="0"/>
          <w:marRight w:val="0"/>
          <w:marTop w:val="0"/>
          <w:marBottom w:val="0"/>
          <w:divBdr>
            <w:top w:val="none" w:sz="0" w:space="0" w:color="auto"/>
            <w:left w:val="none" w:sz="0" w:space="0" w:color="auto"/>
            <w:bottom w:val="none" w:sz="0" w:space="0" w:color="auto"/>
            <w:right w:val="none" w:sz="0" w:space="0" w:color="auto"/>
          </w:divBdr>
        </w:div>
        <w:div w:id="773212389">
          <w:marLeft w:val="0"/>
          <w:marRight w:val="0"/>
          <w:marTop w:val="0"/>
          <w:marBottom w:val="0"/>
          <w:divBdr>
            <w:top w:val="none" w:sz="0" w:space="0" w:color="auto"/>
            <w:left w:val="none" w:sz="0" w:space="0" w:color="auto"/>
            <w:bottom w:val="none" w:sz="0" w:space="0" w:color="auto"/>
            <w:right w:val="none" w:sz="0" w:space="0" w:color="auto"/>
          </w:divBdr>
        </w:div>
        <w:div w:id="781412729">
          <w:marLeft w:val="0"/>
          <w:marRight w:val="0"/>
          <w:marTop w:val="0"/>
          <w:marBottom w:val="0"/>
          <w:divBdr>
            <w:top w:val="none" w:sz="0" w:space="0" w:color="auto"/>
            <w:left w:val="none" w:sz="0" w:space="0" w:color="auto"/>
            <w:bottom w:val="none" w:sz="0" w:space="0" w:color="auto"/>
            <w:right w:val="none" w:sz="0" w:space="0" w:color="auto"/>
          </w:divBdr>
        </w:div>
        <w:div w:id="787699230">
          <w:marLeft w:val="0"/>
          <w:marRight w:val="0"/>
          <w:marTop w:val="0"/>
          <w:marBottom w:val="0"/>
          <w:divBdr>
            <w:top w:val="none" w:sz="0" w:space="0" w:color="auto"/>
            <w:left w:val="none" w:sz="0" w:space="0" w:color="auto"/>
            <w:bottom w:val="none" w:sz="0" w:space="0" w:color="auto"/>
            <w:right w:val="none" w:sz="0" w:space="0" w:color="auto"/>
          </w:divBdr>
        </w:div>
        <w:div w:id="840243692">
          <w:marLeft w:val="0"/>
          <w:marRight w:val="0"/>
          <w:marTop w:val="0"/>
          <w:marBottom w:val="0"/>
          <w:divBdr>
            <w:top w:val="none" w:sz="0" w:space="0" w:color="auto"/>
            <w:left w:val="none" w:sz="0" w:space="0" w:color="auto"/>
            <w:bottom w:val="none" w:sz="0" w:space="0" w:color="auto"/>
            <w:right w:val="none" w:sz="0" w:space="0" w:color="auto"/>
          </w:divBdr>
        </w:div>
        <w:div w:id="849947682">
          <w:marLeft w:val="0"/>
          <w:marRight w:val="0"/>
          <w:marTop w:val="0"/>
          <w:marBottom w:val="0"/>
          <w:divBdr>
            <w:top w:val="none" w:sz="0" w:space="0" w:color="auto"/>
            <w:left w:val="none" w:sz="0" w:space="0" w:color="auto"/>
            <w:bottom w:val="none" w:sz="0" w:space="0" w:color="auto"/>
            <w:right w:val="none" w:sz="0" w:space="0" w:color="auto"/>
          </w:divBdr>
        </w:div>
        <w:div w:id="852450894">
          <w:marLeft w:val="0"/>
          <w:marRight w:val="0"/>
          <w:marTop w:val="0"/>
          <w:marBottom w:val="0"/>
          <w:divBdr>
            <w:top w:val="none" w:sz="0" w:space="0" w:color="auto"/>
            <w:left w:val="none" w:sz="0" w:space="0" w:color="auto"/>
            <w:bottom w:val="none" w:sz="0" w:space="0" w:color="auto"/>
            <w:right w:val="none" w:sz="0" w:space="0" w:color="auto"/>
          </w:divBdr>
        </w:div>
        <w:div w:id="864289492">
          <w:marLeft w:val="0"/>
          <w:marRight w:val="0"/>
          <w:marTop w:val="0"/>
          <w:marBottom w:val="0"/>
          <w:divBdr>
            <w:top w:val="none" w:sz="0" w:space="0" w:color="auto"/>
            <w:left w:val="none" w:sz="0" w:space="0" w:color="auto"/>
            <w:bottom w:val="none" w:sz="0" w:space="0" w:color="auto"/>
            <w:right w:val="none" w:sz="0" w:space="0" w:color="auto"/>
          </w:divBdr>
        </w:div>
        <w:div w:id="873923165">
          <w:marLeft w:val="0"/>
          <w:marRight w:val="0"/>
          <w:marTop w:val="0"/>
          <w:marBottom w:val="0"/>
          <w:divBdr>
            <w:top w:val="none" w:sz="0" w:space="0" w:color="auto"/>
            <w:left w:val="none" w:sz="0" w:space="0" w:color="auto"/>
            <w:bottom w:val="none" w:sz="0" w:space="0" w:color="auto"/>
            <w:right w:val="none" w:sz="0" w:space="0" w:color="auto"/>
          </w:divBdr>
        </w:div>
        <w:div w:id="892698598">
          <w:marLeft w:val="0"/>
          <w:marRight w:val="0"/>
          <w:marTop w:val="0"/>
          <w:marBottom w:val="0"/>
          <w:divBdr>
            <w:top w:val="none" w:sz="0" w:space="0" w:color="auto"/>
            <w:left w:val="none" w:sz="0" w:space="0" w:color="auto"/>
            <w:bottom w:val="none" w:sz="0" w:space="0" w:color="auto"/>
            <w:right w:val="none" w:sz="0" w:space="0" w:color="auto"/>
          </w:divBdr>
        </w:div>
        <w:div w:id="918833425">
          <w:marLeft w:val="0"/>
          <w:marRight w:val="0"/>
          <w:marTop w:val="0"/>
          <w:marBottom w:val="0"/>
          <w:divBdr>
            <w:top w:val="none" w:sz="0" w:space="0" w:color="auto"/>
            <w:left w:val="none" w:sz="0" w:space="0" w:color="auto"/>
            <w:bottom w:val="none" w:sz="0" w:space="0" w:color="auto"/>
            <w:right w:val="none" w:sz="0" w:space="0" w:color="auto"/>
          </w:divBdr>
        </w:div>
        <w:div w:id="925453757">
          <w:marLeft w:val="0"/>
          <w:marRight w:val="0"/>
          <w:marTop w:val="0"/>
          <w:marBottom w:val="0"/>
          <w:divBdr>
            <w:top w:val="none" w:sz="0" w:space="0" w:color="auto"/>
            <w:left w:val="none" w:sz="0" w:space="0" w:color="auto"/>
            <w:bottom w:val="none" w:sz="0" w:space="0" w:color="auto"/>
            <w:right w:val="none" w:sz="0" w:space="0" w:color="auto"/>
          </w:divBdr>
        </w:div>
        <w:div w:id="925575328">
          <w:marLeft w:val="0"/>
          <w:marRight w:val="0"/>
          <w:marTop w:val="0"/>
          <w:marBottom w:val="0"/>
          <w:divBdr>
            <w:top w:val="none" w:sz="0" w:space="0" w:color="auto"/>
            <w:left w:val="none" w:sz="0" w:space="0" w:color="auto"/>
            <w:bottom w:val="none" w:sz="0" w:space="0" w:color="auto"/>
            <w:right w:val="none" w:sz="0" w:space="0" w:color="auto"/>
          </w:divBdr>
        </w:div>
        <w:div w:id="942420524">
          <w:marLeft w:val="0"/>
          <w:marRight w:val="0"/>
          <w:marTop w:val="0"/>
          <w:marBottom w:val="0"/>
          <w:divBdr>
            <w:top w:val="none" w:sz="0" w:space="0" w:color="auto"/>
            <w:left w:val="none" w:sz="0" w:space="0" w:color="auto"/>
            <w:bottom w:val="none" w:sz="0" w:space="0" w:color="auto"/>
            <w:right w:val="none" w:sz="0" w:space="0" w:color="auto"/>
          </w:divBdr>
        </w:div>
        <w:div w:id="949970864">
          <w:marLeft w:val="0"/>
          <w:marRight w:val="0"/>
          <w:marTop w:val="0"/>
          <w:marBottom w:val="0"/>
          <w:divBdr>
            <w:top w:val="none" w:sz="0" w:space="0" w:color="auto"/>
            <w:left w:val="none" w:sz="0" w:space="0" w:color="auto"/>
            <w:bottom w:val="none" w:sz="0" w:space="0" w:color="auto"/>
            <w:right w:val="none" w:sz="0" w:space="0" w:color="auto"/>
          </w:divBdr>
        </w:div>
        <w:div w:id="965698606">
          <w:marLeft w:val="0"/>
          <w:marRight w:val="0"/>
          <w:marTop w:val="0"/>
          <w:marBottom w:val="0"/>
          <w:divBdr>
            <w:top w:val="none" w:sz="0" w:space="0" w:color="auto"/>
            <w:left w:val="none" w:sz="0" w:space="0" w:color="auto"/>
            <w:bottom w:val="none" w:sz="0" w:space="0" w:color="auto"/>
            <w:right w:val="none" w:sz="0" w:space="0" w:color="auto"/>
          </w:divBdr>
        </w:div>
        <w:div w:id="965740284">
          <w:marLeft w:val="0"/>
          <w:marRight w:val="0"/>
          <w:marTop w:val="0"/>
          <w:marBottom w:val="0"/>
          <w:divBdr>
            <w:top w:val="none" w:sz="0" w:space="0" w:color="auto"/>
            <w:left w:val="none" w:sz="0" w:space="0" w:color="auto"/>
            <w:bottom w:val="none" w:sz="0" w:space="0" w:color="auto"/>
            <w:right w:val="none" w:sz="0" w:space="0" w:color="auto"/>
          </w:divBdr>
        </w:div>
        <w:div w:id="972519690">
          <w:marLeft w:val="0"/>
          <w:marRight w:val="0"/>
          <w:marTop w:val="0"/>
          <w:marBottom w:val="0"/>
          <w:divBdr>
            <w:top w:val="none" w:sz="0" w:space="0" w:color="auto"/>
            <w:left w:val="none" w:sz="0" w:space="0" w:color="auto"/>
            <w:bottom w:val="none" w:sz="0" w:space="0" w:color="auto"/>
            <w:right w:val="none" w:sz="0" w:space="0" w:color="auto"/>
          </w:divBdr>
        </w:div>
        <w:div w:id="974212118">
          <w:marLeft w:val="0"/>
          <w:marRight w:val="0"/>
          <w:marTop w:val="0"/>
          <w:marBottom w:val="0"/>
          <w:divBdr>
            <w:top w:val="none" w:sz="0" w:space="0" w:color="auto"/>
            <w:left w:val="none" w:sz="0" w:space="0" w:color="auto"/>
            <w:bottom w:val="none" w:sz="0" w:space="0" w:color="auto"/>
            <w:right w:val="none" w:sz="0" w:space="0" w:color="auto"/>
          </w:divBdr>
        </w:div>
        <w:div w:id="987367242">
          <w:marLeft w:val="0"/>
          <w:marRight w:val="0"/>
          <w:marTop w:val="0"/>
          <w:marBottom w:val="0"/>
          <w:divBdr>
            <w:top w:val="none" w:sz="0" w:space="0" w:color="auto"/>
            <w:left w:val="none" w:sz="0" w:space="0" w:color="auto"/>
            <w:bottom w:val="none" w:sz="0" w:space="0" w:color="auto"/>
            <w:right w:val="none" w:sz="0" w:space="0" w:color="auto"/>
          </w:divBdr>
        </w:div>
        <w:div w:id="1002972935">
          <w:marLeft w:val="0"/>
          <w:marRight w:val="0"/>
          <w:marTop w:val="0"/>
          <w:marBottom w:val="0"/>
          <w:divBdr>
            <w:top w:val="none" w:sz="0" w:space="0" w:color="auto"/>
            <w:left w:val="none" w:sz="0" w:space="0" w:color="auto"/>
            <w:bottom w:val="none" w:sz="0" w:space="0" w:color="auto"/>
            <w:right w:val="none" w:sz="0" w:space="0" w:color="auto"/>
          </w:divBdr>
        </w:div>
        <w:div w:id="1009066752">
          <w:marLeft w:val="0"/>
          <w:marRight w:val="0"/>
          <w:marTop w:val="0"/>
          <w:marBottom w:val="0"/>
          <w:divBdr>
            <w:top w:val="none" w:sz="0" w:space="0" w:color="auto"/>
            <w:left w:val="none" w:sz="0" w:space="0" w:color="auto"/>
            <w:bottom w:val="none" w:sz="0" w:space="0" w:color="auto"/>
            <w:right w:val="none" w:sz="0" w:space="0" w:color="auto"/>
          </w:divBdr>
        </w:div>
        <w:div w:id="1022708975">
          <w:marLeft w:val="0"/>
          <w:marRight w:val="0"/>
          <w:marTop w:val="0"/>
          <w:marBottom w:val="0"/>
          <w:divBdr>
            <w:top w:val="none" w:sz="0" w:space="0" w:color="auto"/>
            <w:left w:val="none" w:sz="0" w:space="0" w:color="auto"/>
            <w:bottom w:val="none" w:sz="0" w:space="0" w:color="auto"/>
            <w:right w:val="none" w:sz="0" w:space="0" w:color="auto"/>
          </w:divBdr>
        </w:div>
        <w:div w:id="1025060129">
          <w:marLeft w:val="0"/>
          <w:marRight w:val="0"/>
          <w:marTop w:val="0"/>
          <w:marBottom w:val="0"/>
          <w:divBdr>
            <w:top w:val="none" w:sz="0" w:space="0" w:color="auto"/>
            <w:left w:val="none" w:sz="0" w:space="0" w:color="auto"/>
            <w:bottom w:val="none" w:sz="0" w:space="0" w:color="auto"/>
            <w:right w:val="none" w:sz="0" w:space="0" w:color="auto"/>
          </w:divBdr>
        </w:div>
        <w:div w:id="1026254791">
          <w:marLeft w:val="0"/>
          <w:marRight w:val="0"/>
          <w:marTop w:val="0"/>
          <w:marBottom w:val="0"/>
          <w:divBdr>
            <w:top w:val="none" w:sz="0" w:space="0" w:color="auto"/>
            <w:left w:val="none" w:sz="0" w:space="0" w:color="auto"/>
            <w:bottom w:val="none" w:sz="0" w:space="0" w:color="auto"/>
            <w:right w:val="none" w:sz="0" w:space="0" w:color="auto"/>
          </w:divBdr>
        </w:div>
        <w:div w:id="1034621938">
          <w:marLeft w:val="0"/>
          <w:marRight w:val="0"/>
          <w:marTop w:val="0"/>
          <w:marBottom w:val="0"/>
          <w:divBdr>
            <w:top w:val="none" w:sz="0" w:space="0" w:color="auto"/>
            <w:left w:val="none" w:sz="0" w:space="0" w:color="auto"/>
            <w:bottom w:val="none" w:sz="0" w:space="0" w:color="auto"/>
            <w:right w:val="none" w:sz="0" w:space="0" w:color="auto"/>
          </w:divBdr>
        </w:div>
        <w:div w:id="1061250040">
          <w:marLeft w:val="0"/>
          <w:marRight w:val="0"/>
          <w:marTop w:val="0"/>
          <w:marBottom w:val="0"/>
          <w:divBdr>
            <w:top w:val="none" w:sz="0" w:space="0" w:color="auto"/>
            <w:left w:val="none" w:sz="0" w:space="0" w:color="auto"/>
            <w:bottom w:val="none" w:sz="0" w:space="0" w:color="auto"/>
            <w:right w:val="none" w:sz="0" w:space="0" w:color="auto"/>
          </w:divBdr>
        </w:div>
        <w:div w:id="1065641008">
          <w:marLeft w:val="0"/>
          <w:marRight w:val="0"/>
          <w:marTop w:val="0"/>
          <w:marBottom w:val="0"/>
          <w:divBdr>
            <w:top w:val="none" w:sz="0" w:space="0" w:color="auto"/>
            <w:left w:val="none" w:sz="0" w:space="0" w:color="auto"/>
            <w:bottom w:val="none" w:sz="0" w:space="0" w:color="auto"/>
            <w:right w:val="none" w:sz="0" w:space="0" w:color="auto"/>
          </w:divBdr>
        </w:div>
        <w:div w:id="1068697333">
          <w:marLeft w:val="0"/>
          <w:marRight w:val="0"/>
          <w:marTop w:val="0"/>
          <w:marBottom w:val="0"/>
          <w:divBdr>
            <w:top w:val="none" w:sz="0" w:space="0" w:color="auto"/>
            <w:left w:val="none" w:sz="0" w:space="0" w:color="auto"/>
            <w:bottom w:val="none" w:sz="0" w:space="0" w:color="auto"/>
            <w:right w:val="none" w:sz="0" w:space="0" w:color="auto"/>
          </w:divBdr>
        </w:div>
        <w:div w:id="1087308261">
          <w:marLeft w:val="0"/>
          <w:marRight w:val="0"/>
          <w:marTop w:val="0"/>
          <w:marBottom w:val="0"/>
          <w:divBdr>
            <w:top w:val="none" w:sz="0" w:space="0" w:color="auto"/>
            <w:left w:val="none" w:sz="0" w:space="0" w:color="auto"/>
            <w:bottom w:val="none" w:sz="0" w:space="0" w:color="auto"/>
            <w:right w:val="none" w:sz="0" w:space="0" w:color="auto"/>
          </w:divBdr>
        </w:div>
        <w:div w:id="1089162203">
          <w:marLeft w:val="0"/>
          <w:marRight w:val="0"/>
          <w:marTop w:val="0"/>
          <w:marBottom w:val="0"/>
          <w:divBdr>
            <w:top w:val="none" w:sz="0" w:space="0" w:color="auto"/>
            <w:left w:val="none" w:sz="0" w:space="0" w:color="auto"/>
            <w:bottom w:val="none" w:sz="0" w:space="0" w:color="auto"/>
            <w:right w:val="none" w:sz="0" w:space="0" w:color="auto"/>
          </w:divBdr>
        </w:div>
        <w:div w:id="1147933721">
          <w:marLeft w:val="0"/>
          <w:marRight w:val="0"/>
          <w:marTop w:val="0"/>
          <w:marBottom w:val="0"/>
          <w:divBdr>
            <w:top w:val="none" w:sz="0" w:space="0" w:color="auto"/>
            <w:left w:val="none" w:sz="0" w:space="0" w:color="auto"/>
            <w:bottom w:val="none" w:sz="0" w:space="0" w:color="auto"/>
            <w:right w:val="none" w:sz="0" w:space="0" w:color="auto"/>
          </w:divBdr>
        </w:div>
        <w:div w:id="1151874762">
          <w:marLeft w:val="0"/>
          <w:marRight w:val="0"/>
          <w:marTop w:val="0"/>
          <w:marBottom w:val="0"/>
          <w:divBdr>
            <w:top w:val="none" w:sz="0" w:space="0" w:color="auto"/>
            <w:left w:val="none" w:sz="0" w:space="0" w:color="auto"/>
            <w:bottom w:val="none" w:sz="0" w:space="0" w:color="auto"/>
            <w:right w:val="none" w:sz="0" w:space="0" w:color="auto"/>
          </w:divBdr>
        </w:div>
        <w:div w:id="1182621406">
          <w:marLeft w:val="0"/>
          <w:marRight w:val="0"/>
          <w:marTop w:val="0"/>
          <w:marBottom w:val="0"/>
          <w:divBdr>
            <w:top w:val="none" w:sz="0" w:space="0" w:color="auto"/>
            <w:left w:val="none" w:sz="0" w:space="0" w:color="auto"/>
            <w:bottom w:val="none" w:sz="0" w:space="0" w:color="auto"/>
            <w:right w:val="none" w:sz="0" w:space="0" w:color="auto"/>
          </w:divBdr>
        </w:div>
        <w:div w:id="1186596664">
          <w:marLeft w:val="0"/>
          <w:marRight w:val="0"/>
          <w:marTop w:val="0"/>
          <w:marBottom w:val="0"/>
          <w:divBdr>
            <w:top w:val="none" w:sz="0" w:space="0" w:color="auto"/>
            <w:left w:val="none" w:sz="0" w:space="0" w:color="auto"/>
            <w:bottom w:val="none" w:sz="0" w:space="0" w:color="auto"/>
            <w:right w:val="none" w:sz="0" w:space="0" w:color="auto"/>
          </w:divBdr>
        </w:div>
        <w:div w:id="1198157188">
          <w:marLeft w:val="0"/>
          <w:marRight w:val="0"/>
          <w:marTop w:val="0"/>
          <w:marBottom w:val="0"/>
          <w:divBdr>
            <w:top w:val="none" w:sz="0" w:space="0" w:color="auto"/>
            <w:left w:val="none" w:sz="0" w:space="0" w:color="auto"/>
            <w:bottom w:val="none" w:sz="0" w:space="0" w:color="auto"/>
            <w:right w:val="none" w:sz="0" w:space="0" w:color="auto"/>
          </w:divBdr>
        </w:div>
        <w:div w:id="1209420247">
          <w:marLeft w:val="0"/>
          <w:marRight w:val="0"/>
          <w:marTop w:val="0"/>
          <w:marBottom w:val="0"/>
          <w:divBdr>
            <w:top w:val="none" w:sz="0" w:space="0" w:color="auto"/>
            <w:left w:val="none" w:sz="0" w:space="0" w:color="auto"/>
            <w:bottom w:val="none" w:sz="0" w:space="0" w:color="auto"/>
            <w:right w:val="none" w:sz="0" w:space="0" w:color="auto"/>
          </w:divBdr>
        </w:div>
        <w:div w:id="1211308396">
          <w:marLeft w:val="0"/>
          <w:marRight w:val="0"/>
          <w:marTop w:val="0"/>
          <w:marBottom w:val="0"/>
          <w:divBdr>
            <w:top w:val="none" w:sz="0" w:space="0" w:color="auto"/>
            <w:left w:val="none" w:sz="0" w:space="0" w:color="auto"/>
            <w:bottom w:val="none" w:sz="0" w:space="0" w:color="auto"/>
            <w:right w:val="none" w:sz="0" w:space="0" w:color="auto"/>
          </w:divBdr>
        </w:div>
        <w:div w:id="1213032017">
          <w:marLeft w:val="0"/>
          <w:marRight w:val="0"/>
          <w:marTop w:val="0"/>
          <w:marBottom w:val="0"/>
          <w:divBdr>
            <w:top w:val="none" w:sz="0" w:space="0" w:color="auto"/>
            <w:left w:val="none" w:sz="0" w:space="0" w:color="auto"/>
            <w:bottom w:val="none" w:sz="0" w:space="0" w:color="auto"/>
            <w:right w:val="none" w:sz="0" w:space="0" w:color="auto"/>
          </w:divBdr>
        </w:div>
        <w:div w:id="1248464369">
          <w:marLeft w:val="0"/>
          <w:marRight w:val="0"/>
          <w:marTop w:val="0"/>
          <w:marBottom w:val="0"/>
          <w:divBdr>
            <w:top w:val="none" w:sz="0" w:space="0" w:color="auto"/>
            <w:left w:val="none" w:sz="0" w:space="0" w:color="auto"/>
            <w:bottom w:val="none" w:sz="0" w:space="0" w:color="auto"/>
            <w:right w:val="none" w:sz="0" w:space="0" w:color="auto"/>
          </w:divBdr>
        </w:div>
        <w:div w:id="1267273785">
          <w:marLeft w:val="0"/>
          <w:marRight w:val="0"/>
          <w:marTop w:val="0"/>
          <w:marBottom w:val="0"/>
          <w:divBdr>
            <w:top w:val="none" w:sz="0" w:space="0" w:color="auto"/>
            <w:left w:val="none" w:sz="0" w:space="0" w:color="auto"/>
            <w:bottom w:val="none" w:sz="0" w:space="0" w:color="auto"/>
            <w:right w:val="none" w:sz="0" w:space="0" w:color="auto"/>
          </w:divBdr>
        </w:div>
        <w:div w:id="1278564112">
          <w:marLeft w:val="0"/>
          <w:marRight w:val="0"/>
          <w:marTop w:val="0"/>
          <w:marBottom w:val="0"/>
          <w:divBdr>
            <w:top w:val="none" w:sz="0" w:space="0" w:color="auto"/>
            <w:left w:val="none" w:sz="0" w:space="0" w:color="auto"/>
            <w:bottom w:val="none" w:sz="0" w:space="0" w:color="auto"/>
            <w:right w:val="none" w:sz="0" w:space="0" w:color="auto"/>
          </w:divBdr>
        </w:div>
        <w:div w:id="1279528382">
          <w:marLeft w:val="0"/>
          <w:marRight w:val="0"/>
          <w:marTop w:val="0"/>
          <w:marBottom w:val="0"/>
          <w:divBdr>
            <w:top w:val="none" w:sz="0" w:space="0" w:color="auto"/>
            <w:left w:val="none" w:sz="0" w:space="0" w:color="auto"/>
            <w:bottom w:val="none" w:sz="0" w:space="0" w:color="auto"/>
            <w:right w:val="none" w:sz="0" w:space="0" w:color="auto"/>
          </w:divBdr>
        </w:div>
        <w:div w:id="1280994843">
          <w:marLeft w:val="0"/>
          <w:marRight w:val="0"/>
          <w:marTop w:val="0"/>
          <w:marBottom w:val="0"/>
          <w:divBdr>
            <w:top w:val="none" w:sz="0" w:space="0" w:color="auto"/>
            <w:left w:val="none" w:sz="0" w:space="0" w:color="auto"/>
            <w:bottom w:val="none" w:sz="0" w:space="0" w:color="auto"/>
            <w:right w:val="none" w:sz="0" w:space="0" w:color="auto"/>
          </w:divBdr>
        </w:div>
        <w:div w:id="1284069358">
          <w:marLeft w:val="0"/>
          <w:marRight w:val="0"/>
          <w:marTop w:val="0"/>
          <w:marBottom w:val="0"/>
          <w:divBdr>
            <w:top w:val="none" w:sz="0" w:space="0" w:color="auto"/>
            <w:left w:val="none" w:sz="0" w:space="0" w:color="auto"/>
            <w:bottom w:val="none" w:sz="0" w:space="0" w:color="auto"/>
            <w:right w:val="none" w:sz="0" w:space="0" w:color="auto"/>
          </w:divBdr>
        </w:div>
        <w:div w:id="1293830425">
          <w:marLeft w:val="0"/>
          <w:marRight w:val="0"/>
          <w:marTop w:val="0"/>
          <w:marBottom w:val="0"/>
          <w:divBdr>
            <w:top w:val="none" w:sz="0" w:space="0" w:color="auto"/>
            <w:left w:val="none" w:sz="0" w:space="0" w:color="auto"/>
            <w:bottom w:val="none" w:sz="0" w:space="0" w:color="auto"/>
            <w:right w:val="none" w:sz="0" w:space="0" w:color="auto"/>
          </w:divBdr>
        </w:div>
        <w:div w:id="1298799883">
          <w:marLeft w:val="0"/>
          <w:marRight w:val="0"/>
          <w:marTop w:val="0"/>
          <w:marBottom w:val="0"/>
          <w:divBdr>
            <w:top w:val="none" w:sz="0" w:space="0" w:color="auto"/>
            <w:left w:val="none" w:sz="0" w:space="0" w:color="auto"/>
            <w:bottom w:val="none" w:sz="0" w:space="0" w:color="auto"/>
            <w:right w:val="none" w:sz="0" w:space="0" w:color="auto"/>
          </w:divBdr>
        </w:div>
        <w:div w:id="1324777426">
          <w:marLeft w:val="0"/>
          <w:marRight w:val="0"/>
          <w:marTop w:val="0"/>
          <w:marBottom w:val="0"/>
          <w:divBdr>
            <w:top w:val="none" w:sz="0" w:space="0" w:color="auto"/>
            <w:left w:val="none" w:sz="0" w:space="0" w:color="auto"/>
            <w:bottom w:val="none" w:sz="0" w:space="0" w:color="auto"/>
            <w:right w:val="none" w:sz="0" w:space="0" w:color="auto"/>
          </w:divBdr>
        </w:div>
        <w:div w:id="1326518878">
          <w:marLeft w:val="0"/>
          <w:marRight w:val="0"/>
          <w:marTop w:val="0"/>
          <w:marBottom w:val="0"/>
          <w:divBdr>
            <w:top w:val="none" w:sz="0" w:space="0" w:color="auto"/>
            <w:left w:val="none" w:sz="0" w:space="0" w:color="auto"/>
            <w:bottom w:val="none" w:sz="0" w:space="0" w:color="auto"/>
            <w:right w:val="none" w:sz="0" w:space="0" w:color="auto"/>
          </w:divBdr>
        </w:div>
        <w:div w:id="1349478405">
          <w:marLeft w:val="0"/>
          <w:marRight w:val="0"/>
          <w:marTop w:val="0"/>
          <w:marBottom w:val="0"/>
          <w:divBdr>
            <w:top w:val="none" w:sz="0" w:space="0" w:color="auto"/>
            <w:left w:val="none" w:sz="0" w:space="0" w:color="auto"/>
            <w:bottom w:val="none" w:sz="0" w:space="0" w:color="auto"/>
            <w:right w:val="none" w:sz="0" w:space="0" w:color="auto"/>
          </w:divBdr>
        </w:div>
        <w:div w:id="1355498166">
          <w:marLeft w:val="0"/>
          <w:marRight w:val="0"/>
          <w:marTop w:val="0"/>
          <w:marBottom w:val="0"/>
          <w:divBdr>
            <w:top w:val="none" w:sz="0" w:space="0" w:color="auto"/>
            <w:left w:val="none" w:sz="0" w:space="0" w:color="auto"/>
            <w:bottom w:val="none" w:sz="0" w:space="0" w:color="auto"/>
            <w:right w:val="none" w:sz="0" w:space="0" w:color="auto"/>
          </w:divBdr>
        </w:div>
        <w:div w:id="1358002684">
          <w:marLeft w:val="0"/>
          <w:marRight w:val="0"/>
          <w:marTop w:val="0"/>
          <w:marBottom w:val="0"/>
          <w:divBdr>
            <w:top w:val="none" w:sz="0" w:space="0" w:color="auto"/>
            <w:left w:val="none" w:sz="0" w:space="0" w:color="auto"/>
            <w:bottom w:val="none" w:sz="0" w:space="0" w:color="auto"/>
            <w:right w:val="none" w:sz="0" w:space="0" w:color="auto"/>
          </w:divBdr>
        </w:div>
        <w:div w:id="1368798748">
          <w:marLeft w:val="0"/>
          <w:marRight w:val="0"/>
          <w:marTop w:val="0"/>
          <w:marBottom w:val="0"/>
          <w:divBdr>
            <w:top w:val="none" w:sz="0" w:space="0" w:color="auto"/>
            <w:left w:val="none" w:sz="0" w:space="0" w:color="auto"/>
            <w:bottom w:val="none" w:sz="0" w:space="0" w:color="auto"/>
            <w:right w:val="none" w:sz="0" w:space="0" w:color="auto"/>
          </w:divBdr>
        </w:div>
        <w:div w:id="1392653377">
          <w:marLeft w:val="0"/>
          <w:marRight w:val="0"/>
          <w:marTop w:val="0"/>
          <w:marBottom w:val="0"/>
          <w:divBdr>
            <w:top w:val="none" w:sz="0" w:space="0" w:color="auto"/>
            <w:left w:val="none" w:sz="0" w:space="0" w:color="auto"/>
            <w:bottom w:val="none" w:sz="0" w:space="0" w:color="auto"/>
            <w:right w:val="none" w:sz="0" w:space="0" w:color="auto"/>
          </w:divBdr>
        </w:div>
        <w:div w:id="1397702398">
          <w:marLeft w:val="0"/>
          <w:marRight w:val="0"/>
          <w:marTop w:val="0"/>
          <w:marBottom w:val="0"/>
          <w:divBdr>
            <w:top w:val="none" w:sz="0" w:space="0" w:color="auto"/>
            <w:left w:val="none" w:sz="0" w:space="0" w:color="auto"/>
            <w:bottom w:val="none" w:sz="0" w:space="0" w:color="auto"/>
            <w:right w:val="none" w:sz="0" w:space="0" w:color="auto"/>
          </w:divBdr>
        </w:div>
        <w:div w:id="1403992657">
          <w:marLeft w:val="0"/>
          <w:marRight w:val="0"/>
          <w:marTop w:val="0"/>
          <w:marBottom w:val="0"/>
          <w:divBdr>
            <w:top w:val="none" w:sz="0" w:space="0" w:color="auto"/>
            <w:left w:val="none" w:sz="0" w:space="0" w:color="auto"/>
            <w:bottom w:val="none" w:sz="0" w:space="0" w:color="auto"/>
            <w:right w:val="none" w:sz="0" w:space="0" w:color="auto"/>
          </w:divBdr>
        </w:div>
        <w:div w:id="1410350150">
          <w:marLeft w:val="0"/>
          <w:marRight w:val="0"/>
          <w:marTop w:val="0"/>
          <w:marBottom w:val="0"/>
          <w:divBdr>
            <w:top w:val="none" w:sz="0" w:space="0" w:color="auto"/>
            <w:left w:val="none" w:sz="0" w:space="0" w:color="auto"/>
            <w:bottom w:val="none" w:sz="0" w:space="0" w:color="auto"/>
            <w:right w:val="none" w:sz="0" w:space="0" w:color="auto"/>
          </w:divBdr>
        </w:div>
        <w:div w:id="1420903779">
          <w:marLeft w:val="0"/>
          <w:marRight w:val="0"/>
          <w:marTop w:val="0"/>
          <w:marBottom w:val="0"/>
          <w:divBdr>
            <w:top w:val="none" w:sz="0" w:space="0" w:color="auto"/>
            <w:left w:val="none" w:sz="0" w:space="0" w:color="auto"/>
            <w:bottom w:val="none" w:sz="0" w:space="0" w:color="auto"/>
            <w:right w:val="none" w:sz="0" w:space="0" w:color="auto"/>
          </w:divBdr>
        </w:div>
        <w:div w:id="1450470106">
          <w:marLeft w:val="0"/>
          <w:marRight w:val="0"/>
          <w:marTop w:val="0"/>
          <w:marBottom w:val="0"/>
          <w:divBdr>
            <w:top w:val="none" w:sz="0" w:space="0" w:color="auto"/>
            <w:left w:val="none" w:sz="0" w:space="0" w:color="auto"/>
            <w:bottom w:val="none" w:sz="0" w:space="0" w:color="auto"/>
            <w:right w:val="none" w:sz="0" w:space="0" w:color="auto"/>
          </w:divBdr>
        </w:div>
        <w:div w:id="1511723825">
          <w:marLeft w:val="0"/>
          <w:marRight w:val="0"/>
          <w:marTop w:val="0"/>
          <w:marBottom w:val="0"/>
          <w:divBdr>
            <w:top w:val="none" w:sz="0" w:space="0" w:color="auto"/>
            <w:left w:val="none" w:sz="0" w:space="0" w:color="auto"/>
            <w:bottom w:val="none" w:sz="0" w:space="0" w:color="auto"/>
            <w:right w:val="none" w:sz="0" w:space="0" w:color="auto"/>
          </w:divBdr>
        </w:div>
        <w:div w:id="1511800017">
          <w:marLeft w:val="0"/>
          <w:marRight w:val="0"/>
          <w:marTop w:val="0"/>
          <w:marBottom w:val="0"/>
          <w:divBdr>
            <w:top w:val="none" w:sz="0" w:space="0" w:color="auto"/>
            <w:left w:val="none" w:sz="0" w:space="0" w:color="auto"/>
            <w:bottom w:val="none" w:sz="0" w:space="0" w:color="auto"/>
            <w:right w:val="none" w:sz="0" w:space="0" w:color="auto"/>
          </w:divBdr>
        </w:div>
        <w:div w:id="1524320518">
          <w:marLeft w:val="0"/>
          <w:marRight w:val="0"/>
          <w:marTop w:val="0"/>
          <w:marBottom w:val="0"/>
          <w:divBdr>
            <w:top w:val="none" w:sz="0" w:space="0" w:color="auto"/>
            <w:left w:val="none" w:sz="0" w:space="0" w:color="auto"/>
            <w:bottom w:val="none" w:sz="0" w:space="0" w:color="auto"/>
            <w:right w:val="none" w:sz="0" w:space="0" w:color="auto"/>
          </w:divBdr>
        </w:div>
        <w:div w:id="1529872446">
          <w:marLeft w:val="0"/>
          <w:marRight w:val="0"/>
          <w:marTop w:val="0"/>
          <w:marBottom w:val="0"/>
          <w:divBdr>
            <w:top w:val="none" w:sz="0" w:space="0" w:color="auto"/>
            <w:left w:val="none" w:sz="0" w:space="0" w:color="auto"/>
            <w:bottom w:val="none" w:sz="0" w:space="0" w:color="auto"/>
            <w:right w:val="none" w:sz="0" w:space="0" w:color="auto"/>
          </w:divBdr>
        </w:div>
        <w:div w:id="1534877911">
          <w:marLeft w:val="0"/>
          <w:marRight w:val="0"/>
          <w:marTop w:val="0"/>
          <w:marBottom w:val="0"/>
          <w:divBdr>
            <w:top w:val="none" w:sz="0" w:space="0" w:color="auto"/>
            <w:left w:val="none" w:sz="0" w:space="0" w:color="auto"/>
            <w:bottom w:val="none" w:sz="0" w:space="0" w:color="auto"/>
            <w:right w:val="none" w:sz="0" w:space="0" w:color="auto"/>
          </w:divBdr>
        </w:div>
        <w:div w:id="1567643984">
          <w:marLeft w:val="0"/>
          <w:marRight w:val="0"/>
          <w:marTop w:val="0"/>
          <w:marBottom w:val="0"/>
          <w:divBdr>
            <w:top w:val="none" w:sz="0" w:space="0" w:color="auto"/>
            <w:left w:val="none" w:sz="0" w:space="0" w:color="auto"/>
            <w:bottom w:val="none" w:sz="0" w:space="0" w:color="auto"/>
            <w:right w:val="none" w:sz="0" w:space="0" w:color="auto"/>
          </w:divBdr>
        </w:div>
        <w:div w:id="1595237089">
          <w:marLeft w:val="0"/>
          <w:marRight w:val="0"/>
          <w:marTop w:val="0"/>
          <w:marBottom w:val="0"/>
          <w:divBdr>
            <w:top w:val="none" w:sz="0" w:space="0" w:color="auto"/>
            <w:left w:val="none" w:sz="0" w:space="0" w:color="auto"/>
            <w:bottom w:val="none" w:sz="0" w:space="0" w:color="auto"/>
            <w:right w:val="none" w:sz="0" w:space="0" w:color="auto"/>
          </w:divBdr>
        </w:div>
        <w:div w:id="1611737321">
          <w:marLeft w:val="0"/>
          <w:marRight w:val="0"/>
          <w:marTop w:val="0"/>
          <w:marBottom w:val="0"/>
          <w:divBdr>
            <w:top w:val="none" w:sz="0" w:space="0" w:color="auto"/>
            <w:left w:val="none" w:sz="0" w:space="0" w:color="auto"/>
            <w:bottom w:val="none" w:sz="0" w:space="0" w:color="auto"/>
            <w:right w:val="none" w:sz="0" w:space="0" w:color="auto"/>
          </w:divBdr>
        </w:div>
        <w:div w:id="1612976075">
          <w:marLeft w:val="0"/>
          <w:marRight w:val="0"/>
          <w:marTop w:val="0"/>
          <w:marBottom w:val="0"/>
          <w:divBdr>
            <w:top w:val="none" w:sz="0" w:space="0" w:color="auto"/>
            <w:left w:val="none" w:sz="0" w:space="0" w:color="auto"/>
            <w:bottom w:val="none" w:sz="0" w:space="0" w:color="auto"/>
            <w:right w:val="none" w:sz="0" w:space="0" w:color="auto"/>
          </w:divBdr>
        </w:div>
        <w:div w:id="1618874044">
          <w:marLeft w:val="0"/>
          <w:marRight w:val="0"/>
          <w:marTop w:val="0"/>
          <w:marBottom w:val="0"/>
          <w:divBdr>
            <w:top w:val="none" w:sz="0" w:space="0" w:color="auto"/>
            <w:left w:val="none" w:sz="0" w:space="0" w:color="auto"/>
            <w:bottom w:val="none" w:sz="0" w:space="0" w:color="auto"/>
            <w:right w:val="none" w:sz="0" w:space="0" w:color="auto"/>
          </w:divBdr>
        </w:div>
        <w:div w:id="1627850015">
          <w:marLeft w:val="0"/>
          <w:marRight w:val="0"/>
          <w:marTop w:val="0"/>
          <w:marBottom w:val="0"/>
          <w:divBdr>
            <w:top w:val="none" w:sz="0" w:space="0" w:color="auto"/>
            <w:left w:val="none" w:sz="0" w:space="0" w:color="auto"/>
            <w:bottom w:val="none" w:sz="0" w:space="0" w:color="auto"/>
            <w:right w:val="none" w:sz="0" w:space="0" w:color="auto"/>
          </w:divBdr>
        </w:div>
        <w:div w:id="1695766745">
          <w:marLeft w:val="0"/>
          <w:marRight w:val="0"/>
          <w:marTop w:val="0"/>
          <w:marBottom w:val="0"/>
          <w:divBdr>
            <w:top w:val="none" w:sz="0" w:space="0" w:color="auto"/>
            <w:left w:val="none" w:sz="0" w:space="0" w:color="auto"/>
            <w:bottom w:val="none" w:sz="0" w:space="0" w:color="auto"/>
            <w:right w:val="none" w:sz="0" w:space="0" w:color="auto"/>
          </w:divBdr>
        </w:div>
        <w:div w:id="1701857087">
          <w:marLeft w:val="0"/>
          <w:marRight w:val="0"/>
          <w:marTop w:val="0"/>
          <w:marBottom w:val="0"/>
          <w:divBdr>
            <w:top w:val="none" w:sz="0" w:space="0" w:color="auto"/>
            <w:left w:val="none" w:sz="0" w:space="0" w:color="auto"/>
            <w:bottom w:val="none" w:sz="0" w:space="0" w:color="auto"/>
            <w:right w:val="none" w:sz="0" w:space="0" w:color="auto"/>
          </w:divBdr>
        </w:div>
        <w:div w:id="1711221781">
          <w:marLeft w:val="0"/>
          <w:marRight w:val="0"/>
          <w:marTop w:val="0"/>
          <w:marBottom w:val="0"/>
          <w:divBdr>
            <w:top w:val="none" w:sz="0" w:space="0" w:color="auto"/>
            <w:left w:val="none" w:sz="0" w:space="0" w:color="auto"/>
            <w:bottom w:val="none" w:sz="0" w:space="0" w:color="auto"/>
            <w:right w:val="none" w:sz="0" w:space="0" w:color="auto"/>
          </w:divBdr>
        </w:div>
        <w:div w:id="1725060006">
          <w:marLeft w:val="0"/>
          <w:marRight w:val="0"/>
          <w:marTop w:val="0"/>
          <w:marBottom w:val="0"/>
          <w:divBdr>
            <w:top w:val="none" w:sz="0" w:space="0" w:color="auto"/>
            <w:left w:val="none" w:sz="0" w:space="0" w:color="auto"/>
            <w:bottom w:val="none" w:sz="0" w:space="0" w:color="auto"/>
            <w:right w:val="none" w:sz="0" w:space="0" w:color="auto"/>
          </w:divBdr>
        </w:div>
        <w:div w:id="1742411240">
          <w:marLeft w:val="0"/>
          <w:marRight w:val="0"/>
          <w:marTop w:val="0"/>
          <w:marBottom w:val="0"/>
          <w:divBdr>
            <w:top w:val="none" w:sz="0" w:space="0" w:color="auto"/>
            <w:left w:val="none" w:sz="0" w:space="0" w:color="auto"/>
            <w:bottom w:val="none" w:sz="0" w:space="0" w:color="auto"/>
            <w:right w:val="none" w:sz="0" w:space="0" w:color="auto"/>
          </w:divBdr>
        </w:div>
        <w:div w:id="1743091520">
          <w:marLeft w:val="0"/>
          <w:marRight w:val="0"/>
          <w:marTop w:val="0"/>
          <w:marBottom w:val="0"/>
          <w:divBdr>
            <w:top w:val="none" w:sz="0" w:space="0" w:color="auto"/>
            <w:left w:val="none" w:sz="0" w:space="0" w:color="auto"/>
            <w:bottom w:val="none" w:sz="0" w:space="0" w:color="auto"/>
            <w:right w:val="none" w:sz="0" w:space="0" w:color="auto"/>
          </w:divBdr>
        </w:div>
        <w:div w:id="1759978694">
          <w:marLeft w:val="0"/>
          <w:marRight w:val="0"/>
          <w:marTop w:val="0"/>
          <w:marBottom w:val="0"/>
          <w:divBdr>
            <w:top w:val="none" w:sz="0" w:space="0" w:color="auto"/>
            <w:left w:val="none" w:sz="0" w:space="0" w:color="auto"/>
            <w:bottom w:val="none" w:sz="0" w:space="0" w:color="auto"/>
            <w:right w:val="none" w:sz="0" w:space="0" w:color="auto"/>
          </w:divBdr>
        </w:div>
        <w:div w:id="1770617996">
          <w:marLeft w:val="0"/>
          <w:marRight w:val="0"/>
          <w:marTop w:val="0"/>
          <w:marBottom w:val="0"/>
          <w:divBdr>
            <w:top w:val="none" w:sz="0" w:space="0" w:color="auto"/>
            <w:left w:val="none" w:sz="0" w:space="0" w:color="auto"/>
            <w:bottom w:val="none" w:sz="0" w:space="0" w:color="auto"/>
            <w:right w:val="none" w:sz="0" w:space="0" w:color="auto"/>
          </w:divBdr>
        </w:div>
        <w:div w:id="1773158458">
          <w:marLeft w:val="0"/>
          <w:marRight w:val="0"/>
          <w:marTop w:val="0"/>
          <w:marBottom w:val="0"/>
          <w:divBdr>
            <w:top w:val="none" w:sz="0" w:space="0" w:color="auto"/>
            <w:left w:val="none" w:sz="0" w:space="0" w:color="auto"/>
            <w:bottom w:val="none" w:sz="0" w:space="0" w:color="auto"/>
            <w:right w:val="none" w:sz="0" w:space="0" w:color="auto"/>
          </w:divBdr>
        </w:div>
        <w:div w:id="1775782641">
          <w:marLeft w:val="0"/>
          <w:marRight w:val="0"/>
          <w:marTop w:val="0"/>
          <w:marBottom w:val="0"/>
          <w:divBdr>
            <w:top w:val="none" w:sz="0" w:space="0" w:color="auto"/>
            <w:left w:val="none" w:sz="0" w:space="0" w:color="auto"/>
            <w:bottom w:val="none" w:sz="0" w:space="0" w:color="auto"/>
            <w:right w:val="none" w:sz="0" w:space="0" w:color="auto"/>
          </w:divBdr>
        </w:div>
        <w:div w:id="1795249494">
          <w:marLeft w:val="0"/>
          <w:marRight w:val="0"/>
          <w:marTop w:val="0"/>
          <w:marBottom w:val="0"/>
          <w:divBdr>
            <w:top w:val="none" w:sz="0" w:space="0" w:color="auto"/>
            <w:left w:val="none" w:sz="0" w:space="0" w:color="auto"/>
            <w:bottom w:val="none" w:sz="0" w:space="0" w:color="auto"/>
            <w:right w:val="none" w:sz="0" w:space="0" w:color="auto"/>
          </w:divBdr>
        </w:div>
        <w:div w:id="1826583973">
          <w:marLeft w:val="0"/>
          <w:marRight w:val="0"/>
          <w:marTop w:val="0"/>
          <w:marBottom w:val="0"/>
          <w:divBdr>
            <w:top w:val="none" w:sz="0" w:space="0" w:color="auto"/>
            <w:left w:val="none" w:sz="0" w:space="0" w:color="auto"/>
            <w:bottom w:val="none" w:sz="0" w:space="0" w:color="auto"/>
            <w:right w:val="none" w:sz="0" w:space="0" w:color="auto"/>
          </w:divBdr>
        </w:div>
        <w:div w:id="1838231134">
          <w:marLeft w:val="0"/>
          <w:marRight w:val="0"/>
          <w:marTop w:val="0"/>
          <w:marBottom w:val="0"/>
          <w:divBdr>
            <w:top w:val="none" w:sz="0" w:space="0" w:color="auto"/>
            <w:left w:val="none" w:sz="0" w:space="0" w:color="auto"/>
            <w:bottom w:val="none" w:sz="0" w:space="0" w:color="auto"/>
            <w:right w:val="none" w:sz="0" w:space="0" w:color="auto"/>
          </w:divBdr>
        </w:div>
        <w:div w:id="1849178200">
          <w:marLeft w:val="0"/>
          <w:marRight w:val="0"/>
          <w:marTop w:val="0"/>
          <w:marBottom w:val="0"/>
          <w:divBdr>
            <w:top w:val="none" w:sz="0" w:space="0" w:color="auto"/>
            <w:left w:val="none" w:sz="0" w:space="0" w:color="auto"/>
            <w:bottom w:val="none" w:sz="0" w:space="0" w:color="auto"/>
            <w:right w:val="none" w:sz="0" w:space="0" w:color="auto"/>
          </w:divBdr>
        </w:div>
        <w:div w:id="1851867666">
          <w:marLeft w:val="0"/>
          <w:marRight w:val="0"/>
          <w:marTop w:val="0"/>
          <w:marBottom w:val="0"/>
          <w:divBdr>
            <w:top w:val="none" w:sz="0" w:space="0" w:color="auto"/>
            <w:left w:val="none" w:sz="0" w:space="0" w:color="auto"/>
            <w:bottom w:val="none" w:sz="0" w:space="0" w:color="auto"/>
            <w:right w:val="none" w:sz="0" w:space="0" w:color="auto"/>
          </w:divBdr>
        </w:div>
        <w:div w:id="1858081350">
          <w:marLeft w:val="0"/>
          <w:marRight w:val="0"/>
          <w:marTop w:val="0"/>
          <w:marBottom w:val="0"/>
          <w:divBdr>
            <w:top w:val="none" w:sz="0" w:space="0" w:color="auto"/>
            <w:left w:val="none" w:sz="0" w:space="0" w:color="auto"/>
            <w:bottom w:val="none" w:sz="0" w:space="0" w:color="auto"/>
            <w:right w:val="none" w:sz="0" w:space="0" w:color="auto"/>
          </w:divBdr>
        </w:div>
        <w:div w:id="1873180543">
          <w:marLeft w:val="0"/>
          <w:marRight w:val="0"/>
          <w:marTop w:val="0"/>
          <w:marBottom w:val="0"/>
          <w:divBdr>
            <w:top w:val="none" w:sz="0" w:space="0" w:color="auto"/>
            <w:left w:val="none" w:sz="0" w:space="0" w:color="auto"/>
            <w:bottom w:val="none" w:sz="0" w:space="0" w:color="auto"/>
            <w:right w:val="none" w:sz="0" w:space="0" w:color="auto"/>
          </w:divBdr>
        </w:div>
        <w:div w:id="1874686955">
          <w:marLeft w:val="0"/>
          <w:marRight w:val="0"/>
          <w:marTop w:val="0"/>
          <w:marBottom w:val="0"/>
          <w:divBdr>
            <w:top w:val="none" w:sz="0" w:space="0" w:color="auto"/>
            <w:left w:val="none" w:sz="0" w:space="0" w:color="auto"/>
            <w:bottom w:val="none" w:sz="0" w:space="0" w:color="auto"/>
            <w:right w:val="none" w:sz="0" w:space="0" w:color="auto"/>
          </w:divBdr>
        </w:div>
        <w:div w:id="1887568904">
          <w:marLeft w:val="0"/>
          <w:marRight w:val="0"/>
          <w:marTop w:val="0"/>
          <w:marBottom w:val="0"/>
          <w:divBdr>
            <w:top w:val="none" w:sz="0" w:space="0" w:color="auto"/>
            <w:left w:val="none" w:sz="0" w:space="0" w:color="auto"/>
            <w:bottom w:val="none" w:sz="0" w:space="0" w:color="auto"/>
            <w:right w:val="none" w:sz="0" w:space="0" w:color="auto"/>
          </w:divBdr>
        </w:div>
        <w:div w:id="1902057529">
          <w:marLeft w:val="0"/>
          <w:marRight w:val="0"/>
          <w:marTop w:val="0"/>
          <w:marBottom w:val="0"/>
          <w:divBdr>
            <w:top w:val="none" w:sz="0" w:space="0" w:color="auto"/>
            <w:left w:val="none" w:sz="0" w:space="0" w:color="auto"/>
            <w:bottom w:val="none" w:sz="0" w:space="0" w:color="auto"/>
            <w:right w:val="none" w:sz="0" w:space="0" w:color="auto"/>
          </w:divBdr>
        </w:div>
        <w:div w:id="1902642561">
          <w:marLeft w:val="0"/>
          <w:marRight w:val="0"/>
          <w:marTop w:val="0"/>
          <w:marBottom w:val="0"/>
          <w:divBdr>
            <w:top w:val="none" w:sz="0" w:space="0" w:color="auto"/>
            <w:left w:val="none" w:sz="0" w:space="0" w:color="auto"/>
            <w:bottom w:val="none" w:sz="0" w:space="0" w:color="auto"/>
            <w:right w:val="none" w:sz="0" w:space="0" w:color="auto"/>
          </w:divBdr>
        </w:div>
        <w:div w:id="1916086408">
          <w:marLeft w:val="0"/>
          <w:marRight w:val="0"/>
          <w:marTop w:val="0"/>
          <w:marBottom w:val="0"/>
          <w:divBdr>
            <w:top w:val="none" w:sz="0" w:space="0" w:color="auto"/>
            <w:left w:val="none" w:sz="0" w:space="0" w:color="auto"/>
            <w:bottom w:val="none" w:sz="0" w:space="0" w:color="auto"/>
            <w:right w:val="none" w:sz="0" w:space="0" w:color="auto"/>
          </w:divBdr>
        </w:div>
        <w:div w:id="1926764031">
          <w:marLeft w:val="0"/>
          <w:marRight w:val="0"/>
          <w:marTop w:val="0"/>
          <w:marBottom w:val="0"/>
          <w:divBdr>
            <w:top w:val="none" w:sz="0" w:space="0" w:color="auto"/>
            <w:left w:val="none" w:sz="0" w:space="0" w:color="auto"/>
            <w:bottom w:val="none" w:sz="0" w:space="0" w:color="auto"/>
            <w:right w:val="none" w:sz="0" w:space="0" w:color="auto"/>
          </w:divBdr>
        </w:div>
        <w:div w:id="1961447998">
          <w:marLeft w:val="0"/>
          <w:marRight w:val="0"/>
          <w:marTop w:val="0"/>
          <w:marBottom w:val="0"/>
          <w:divBdr>
            <w:top w:val="none" w:sz="0" w:space="0" w:color="auto"/>
            <w:left w:val="none" w:sz="0" w:space="0" w:color="auto"/>
            <w:bottom w:val="none" w:sz="0" w:space="0" w:color="auto"/>
            <w:right w:val="none" w:sz="0" w:space="0" w:color="auto"/>
          </w:divBdr>
        </w:div>
        <w:div w:id="1962610215">
          <w:marLeft w:val="0"/>
          <w:marRight w:val="0"/>
          <w:marTop w:val="0"/>
          <w:marBottom w:val="0"/>
          <w:divBdr>
            <w:top w:val="none" w:sz="0" w:space="0" w:color="auto"/>
            <w:left w:val="none" w:sz="0" w:space="0" w:color="auto"/>
            <w:bottom w:val="none" w:sz="0" w:space="0" w:color="auto"/>
            <w:right w:val="none" w:sz="0" w:space="0" w:color="auto"/>
          </w:divBdr>
        </w:div>
        <w:div w:id="1966303221">
          <w:marLeft w:val="0"/>
          <w:marRight w:val="0"/>
          <w:marTop w:val="0"/>
          <w:marBottom w:val="0"/>
          <w:divBdr>
            <w:top w:val="none" w:sz="0" w:space="0" w:color="auto"/>
            <w:left w:val="none" w:sz="0" w:space="0" w:color="auto"/>
            <w:bottom w:val="none" w:sz="0" w:space="0" w:color="auto"/>
            <w:right w:val="none" w:sz="0" w:space="0" w:color="auto"/>
          </w:divBdr>
        </w:div>
        <w:div w:id="1999992292">
          <w:marLeft w:val="0"/>
          <w:marRight w:val="0"/>
          <w:marTop w:val="0"/>
          <w:marBottom w:val="0"/>
          <w:divBdr>
            <w:top w:val="none" w:sz="0" w:space="0" w:color="auto"/>
            <w:left w:val="none" w:sz="0" w:space="0" w:color="auto"/>
            <w:bottom w:val="none" w:sz="0" w:space="0" w:color="auto"/>
            <w:right w:val="none" w:sz="0" w:space="0" w:color="auto"/>
          </w:divBdr>
        </w:div>
        <w:div w:id="2027050156">
          <w:marLeft w:val="0"/>
          <w:marRight w:val="0"/>
          <w:marTop w:val="0"/>
          <w:marBottom w:val="0"/>
          <w:divBdr>
            <w:top w:val="none" w:sz="0" w:space="0" w:color="auto"/>
            <w:left w:val="none" w:sz="0" w:space="0" w:color="auto"/>
            <w:bottom w:val="none" w:sz="0" w:space="0" w:color="auto"/>
            <w:right w:val="none" w:sz="0" w:space="0" w:color="auto"/>
          </w:divBdr>
        </w:div>
        <w:div w:id="2052992541">
          <w:marLeft w:val="0"/>
          <w:marRight w:val="0"/>
          <w:marTop w:val="0"/>
          <w:marBottom w:val="0"/>
          <w:divBdr>
            <w:top w:val="none" w:sz="0" w:space="0" w:color="auto"/>
            <w:left w:val="none" w:sz="0" w:space="0" w:color="auto"/>
            <w:bottom w:val="none" w:sz="0" w:space="0" w:color="auto"/>
            <w:right w:val="none" w:sz="0" w:space="0" w:color="auto"/>
          </w:divBdr>
        </w:div>
        <w:div w:id="2062365816">
          <w:marLeft w:val="0"/>
          <w:marRight w:val="0"/>
          <w:marTop w:val="0"/>
          <w:marBottom w:val="0"/>
          <w:divBdr>
            <w:top w:val="none" w:sz="0" w:space="0" w:color="auto"/>
            <w:left w:val="none" w:sz="0" w:space="0" w:color="auto"/>
            <w:bottom w:val="none" w:sz="0" w:space="0" w:color="auto"/>
            <w:right w:val="none" w:sz="0" w:space="0" w:color="auto"/>
          </w:divBdr>
        </w:div>
        <w:div w:id="2064281924">
          <w:marLeft w:val="0"/>
          <w:marRight w:val="0"/>
          <w:marTop w:val="0"/>
          <w:marBottom w:val="0"/>
          <w:divBdr>
            <w:top w:val="none" w:sz="0" w:space="0" w:color="auto"/>
            <w:left w:val="none" w:sz="0" w:space="0" w:color="auto"/>
            <w:bottom w:val="none" w:sz="0" w:space="0" w:color="auto"/>
            <w:right w:val="none" w:sz="0" w:space="0" w:color="auto"/>
          </w:divBdr>
        </w:div>
        <w:div w:id="2068720737">
          <w:marLeft w:val="0"/>
          <w:marRight w:val="0"/>
          <w:marTop w:val="0"/>
          <w:marBottom w:val="0"/>
          <w:divBdr>
            <w:top w:val="none" w:sz="0" w:space="0" w:color="auto"/>
            <w:left w:val="none" w:sz="0" w:space="0" w:color="auto"/>
            <w:bottom w:val="none" w:sz="0" w:space="0" w:color="auto"/>
            <w:right w:val="none" w:sz="0" w:space="0" w:color="auto"/>
          </w:divBdr>
        </w:div>
        <w:div w:id="2069717823">
          <w:marLeft w:val="0"/>
          <w:marRight w:val="0"/>
          <w:marTop w:val="0"/>
          <w:marBottom w:val="0"/>
          <w:divBdr>
            <w:top w:val="none" w:sz="0" w:space="0" w:color="auto"/>
            <w:left w:val="none" w:sz="0" w:space="0" w:color="auto"/>
            <w:bottom w:val="none" w:sz="0" w:space="0" w:color="auto"/>
            <w:right w:val="none" w:sz="0" w:space="0" w:color="auto"/>
          </w:divBdr>
        </w:div>
        <w:div w:id="2109302333">
          <w:marLeft w:val="0"/>
          <w:marRight w:val="0"/>
          <w:marTop w:val="0"/>
          <w:marBottom w:val="0"/>
          <w:divBdr>
            <w:top w:val="none" w:sz="0" w:space="0" w:color="auto"/>
            <w:left w:val="none" w:sz="0" w:space="0" w:color="auto"/>
            <w:bottom w:val="none" w:sz="0" w:space="0" w:color="auto"/>
            <w:right w:val="none" w:sz="0" w:space="0" w:color="auto"/>
          </w:divBdr>
        </w:div>
        <w:div w:id="2117021414">
          <w:marLeft w:val="0"/>
          <w:marRight w:val="0"/>
          <w:marTop w:val="0"/>
          <w:marBottom w:val="0"/>
          <w:divBdr>
            <w:top w:val="none" w:sz="0" w:space="0" w:color="auto"/>
            <w:left w:val="none" w:sz="0" w:space="0" w:color="auto"/>
            <w:bottom w:val="none" w:sz="0" w:space="0" w:color="auto"/>
            <w:right w:val="none" w:sz="0" w:space="0" w:color="auto"/>
          </w:divBdr>
        </w:div>
      </w:divsChild>
    </w:div>
    <w:div w:id="462234028">
      <w:bodyDiv w:val="1"/>
      <w:marLeft w:val="0"/>
      <w:marRight w:val="0"/>
      <w:marTop w:val="0"/>
      <w:marBottom w:val="0"/>
      <w:divBdr>
        <w:top w:val="none" w:sz="0" w:space="0" w:color="auto"/>
        <w:left w:val="none" w:sz="0" w:space="0" w:color="auto"/>
        <w:bottom w:val="none" w:sz="0" w:space="0" w:color="auto"/>
        <w:right w:val="none" w:sz="0" w:space="0" w:color="auto"/>
      </w:divBdr>
    </w:div>
    <w:div w:id="1067194143">
      <w:bodyDiv w:val="1"/>
      <w:marLeft w:val="0"/>
      <w:marRight w:val="0"/>
      <w:marTop w:val="0"/>
      <w:marBottom w:val="0"/>
      <w:divBdr>
        <w:top w:val="none" w:sz="0" w:space="0" w:color="auto"/>
        <w:left w:val="none" w:sz="0" w:space="0" w:color="auto"/>
        <w:bottom w:val="none" w:sz="0" w:space="0" w:color="auto"/>
        <w:right w:val="none" w:sz="0" w:space="0" w:color="auto"/>
      </w:divBdr>
    </w:div>
    <w:div w:id="1095827652">
      <w:bodyDiv w:val="1"/>
      <w:marLeft w:val="0"/>
      <w:marRight w:val="0"/>
      <w:marTop w:val="0"/>
      <w:marBottom w:val="0"/>
      <w:divBdr>
        <w:top w:val="none" w:sz="0" w:space="0" w:color="auto"/>
        <w:left w:val="none" w:sz="0" w:space="0" w:color="auto"/>
        <w:bottom w:val="none" w:sz="0" w:space="0" w:color="auto"/>
        <w:right w:val="none" w:sz="0" w:space="0" w:color="auto"/>
      </w:divBdr>
    </w:div>
    <w:div w:id="1358775122">
      <w:bodyDiv w:val="1"/>
      <w:marLeft w:val="0"/>
      <w:marRight w:val="0"/>
      <w:marTop w:val="0"/>
      <w:marBottom w:val="0"/>
      <w:divBdr>
        <w:top w:val="none" w:sz="0" w:space="0" w:color="auto"/>
        <w:left w:val="none" w:sz="0" w:space="0" w:color="auto"/>
        <w:bottom w:val="none" w:sz="0" w:space="0" w:color="auto"/>
        <w:right w:val="none" w:sz="0" w:space="0" w:color="auto"/>
      </w:divBdr>
    </w:div>
    <w:div w:id="1485275113">
      <w:bodyDiv w:val="1"/>
      <w:marLeft w:val="0"/>
      <w:marRight w:val="0"/>
      <w:marTop w:val="0"/>
      <w:marBottom w:val="0"/>
      <w:divBdr>
        <w:top w:val="none" w:sz="0" w:space="0" w:color="auto"/>
        <w:left w:val="none" w:sz="0" w:space="0" w:color="auto"/>
        <w:bottom w:val="none" w:sz="0" w:space="0" w:color="auto"/>
        <w:right w:val="none" w:sz="0" w:space="0" w:color="auto"/>
      </w:divBdr>
      <w:divsChild>
        <w:div w:id="576787360">
          <w:marLeft w:val="0"/>
          <w:marRight w:val="0"/>
          <w:marTop w:val="0"/>
          <w:marBottom w:val="0"/>
          <w:divBdr>
            <w:top w:val="none" w:sz="0" w:space="0" w:color="auto"/>
            <w:left w:val="none" w:sz="0" w:space="0" w:color="auto"/>
            <w:bottom w:val="none" w:sz="0" w:space="0" w:color="auto"/>
            <w:right w:val="none" w:sz="0" w:space="0" w:color="auto"/>
          </w:divBdr>
        </w:div>
        <w:div w:id="832992336">
          <w:marLeft w:val="0"/>
          <w:marRight w:val="0"/>
          <w:marTop w:val="0"/>
          <w:marBottom w:val="0"/>
          <w:divBdr>
            <w:top w:val="none" w:sz="0" w:space="0" w:color="auto"/>
            <w:left w:val="none" w:sz="0" w:space="0" w:color="auto"/>
            <w:bottom w:val="none" w:sz="0" w:space="0" w:color="auto"/>
            <w:right w:val="none" w:sz="0" w:space="0" w:color="auto"/>
          </w:divBdr>
        </w:div>
        <w:div w:id="864253569">
          <w:marLeft w:val="0"/>
          <w:marRight w:val="0"/>
          <w:marTop w:val="0"/>
          <w:marBottom w:val="0"/>
          <w:divBdr>
            <w:top w:val="none" w:sz="0" w:space="0" w:color="auto"/>
            <w:left w:val="none" w:sz="0" w:space="0" w:color="auto"/>
            <w:bottom w:val="none" w:sz="0" w:space="0" w:color="auto"/>
            <w:right w:val="none" w:sz="0" w:space="0" w:color="auto"/>
          </w:divBdr>
        </w:div>
        <w:div w:id="1048719609">
          <w:marLeft w:val="0"/>
          <w:marRight w:val="0"/>
          <w:marTop w:val="0"/>
          <w:marBottom w:val="0"/>
          <w:divBdr>
            <w:top w:val="none" w:sz="0" w:space="0" w:color="auto"/>
            <w:left w:val="none" w:sz="0" w:space="0" w:color="auto"/>
            <w:bottom w:val="none" w:sz="0" w:space="0" w:color="auto"/>
            <w:right w:val="none" w:sz="0" w:space="0" w:color="auto"/>
          </w:divBdr>
        </w:div>
        <w:div w:id="1111167052">
          <w:marLeft w:val="0"/>
          <w:marRight w:val="0"/>
          <w:marTop w:val="0"/>
          <w:marBottom w:val="0"/>
          <w:divBdr>
            <w:top w:val="none" w:sz="0" w:space="0" w:color="auto"/>
            <w:left w:val="none" w:sz="0" w:space="0" w:color="auto"/>
            <w:bottom w:val="none" w:sz="0" w:space="0" w:color="auto"/>
            <w:right w:val="none" w:sz="0" w:space="0" w:color="auto"/>
          </w:divBdr>
        </w:div>
        <w:div w:id="1143695540">
          <w:marLeft w:val="0"/>
          <w:marRight w:val="0"/>
          <w:marTop w:val="0"/>
          <w:marBottom w:val="0"/>
          <w:divBdr>
            <w:top w:val="none" w:sz="0" w:space="0" w:color="auto"/>
            <w:left w:val="none" w:sz="0" w:space="0" w:color="auto"/>
            <w:bottom w:val="none" w:sz="0" w:space="0" w:color="auto"/>
            <w:right w:val="none" w:sz="0" w:space="0" w:color="auto"/>
          </w:divBdr>
        </w:div>
        <w:div w:id="1332679087">
          <w:marLeft w:val="0"/>
          <w:marRight w:val="0"/>
          <w:marTop w:val="0"/>
          <w:marBottom w:val="0"/>
          <w:divBdr>
            <w:top w:val="none" w:sz="0" w:space="0" w:color="auto"/>
            <w:left w:val="none" w:sz="0" w:space="0" w:color="auto"/>
            <w:bottom w:val="none" w:sz="0" w:space="0" w:color="auto"/>
            <w:right w:val="none" w:sz="0" w:space="0" w:color="auto"/>
          </w:divBdr>
        </w:div>
        <w:div w:id="1337145596">
          <w:marLeft w:val="0"/>
          <w:marRight w:val="0"/>
          <w:marTop w:val="0"/>
          <w:marBottom w:val="0"/>
          <w:divBdr>
            <w:top w:val="none" w:sz="0" w:space="0" w:color="auto"/>
            <w:left w:val="none" w:sz="0" w:space="0" w:color="auto"/>
            <w:bottom w:val="none" w:sz="0" w:space="0" w:color="auto"/>
            <w:right w:val="none" w:sz="0" w:space="0" w:color="auto"/>
          </w:divBdr>
        </w:div>
        <w:div w:id="1431196089">
          <w:marLeft w:val="0"/>
          <w:marRight w:val="0"/>
          <w:marTop w:val="0"/>
          <w:marBottom w:val="0"/>
          <w:divBdr>
            <w:top w:val="none" w:sz="0" w:space="0" w:color="auto"/>
            <w:left w:val="none" w:sz="0" w:space="0" w:color="auto"/>
            <w:bottom w:val="none" w:sz="0" w:space="0" w:color="auto"/>
            <w:right w:val="none" w:sz="0" w:space="0" w:color="auto"/>
          </w:divBdr>
        </w:div>
        <w:div w:id="1505364475">
          <w:marLeft w:val="0"/>
          <w:marRight w:val="0"/>
          <w:marTop w:val="0"/>
          <w:marBottom w:val="0"/>
          <w:divBdr>
            <w:top w:val="none" w:sz="0" w:space="0" w:color="auto"/>
            <w:left w:val="none" w:sz="0" w:space="0" w:color="auto"/>
            <w:bottom w:val="none" w:sz="0" w:space="0" w:color="auto"/>
            <w:right w:val="none" w:sz="0" w:space="0" w:color="auto"/>
          </w:divBdr>
        </w:div>
        <w:div w:id="1585453483">
          <w:marLeft w:val="0"/>
          <w:marRight w:val="0"/>
          <w:marTop w:val="0"/>
          <w:marBottom w:val="0"/>
          <w:divBdr>
            <w:top w:val="none" w:sz="0" w:space="0" w:color="auto"/>
            <w:left w:val="none" w:sz="0" w:space="0" w:color="auto"/>
            <w:bottom w:val="none" w:sz="0" w:space="0" w:color="auto"/>
            <w:right w:val="none" w:sz="0" w:space="0" w:color="auto"/>
          </w:divBdr>
        </w:div>
        <w:div w:id="1668366468">
          <w:marLeft w:val="0"/>
          <w:marRight w:val="0"/>
          <w:marTop w:val="0"/>
          <w:marBottom w:val="0"/>
          <w:divBdr>
            <w:top w:val="none" w:sz="0" w:space="0" w:color="auto"/>
            <w:left w:val="none" w:sz="0" w:space="0" w:color="auto"/>
            <w:bottom w:val="none" w:sz="0" w:space="0" w:color="auto"/>
            <w:right w:val="none" w:sz="0" w:space="0" w:color="auto"/>
          </w:divBdr>
        </w:div>
        <w:div w:id="1834445497">
          <w:marLeft w:val="0"/>
          <w:marRight w:val="0"/>
          <w:marTop w:val="0"/>
          <w:marBottom w:val="0"/>
          <w:divBdr>
            <w:top w:val="none" w:sz="0" w:space="0" w:color="auto"/>
            <w:left w:val="none" w:sz="0" w:space="0" w:color="auto"/>
            <w:bottom w:val="none" w:sz="0" w:space="0" w:color="auto"/>
            <w:right w:val="none" w:sz="0" w:space="0" w:color="auto"/>
          </w:divBdr>
        </w:div>
        <w:div w:id="1861047875">
          <w:marLeft w:val="0"/>
          <w:marRight w:val="0"/>
          <w:marTop w:val="0"/>
          <w:marBottom w:val="0"/>
          <w:divBdr>
            <w:top w:val="none" w:sz="0" w:space="0" w:color="auto"/>
            <w:left w:val="none" w:sz="0" w:space="0" w:color="auto"/>
            <w:bottom w:val="none" w:sz="0" w:space="0" w:color="auto"/>
            <w:right w:val="none" w:sz="0" w:space="0" w:color="auto"/>
          </w:divBdr>
        </w:div>
        <w:div w:id="1992245335">
          <w:marLeft w:val="0"/>
          <w:marRight w:val="0"/>
          <w:marTop w:val="0"/>
          <w:marBottom w:val="0"/>
          <w:divBdr>
            <w:top w:val="none" w:sz="0" w:space="0" w:color="auto"/>
            <w:left w:val="none" w:sz="0" w:space="0" w:color="auto"/>
            <w:bottom w:val="none" w:sz="0" w:space="0" w:color="auto"/>
            <w:right w:val="none" w:sz="0" w:space="0" w:color="auto"/>
          </w:divBdr>
        </w:div>
        <w:div w:id="1998268020">
          <w:marLeft w:val="0"/>
          <w:marRight w:val="0"/>
          <w:marTop w:val="0"/>
          <w:marBottom w:val="0"/>
          <w:divBdr>
            <w:top w:val="none" w:sz="0" w:space="0" w:color="auto"/>
            <w:left w:val="none" w:sz="0" w:space="0" w:color="auto"/>
            <w:bottom w:val="none" w:sz="0" w:space="0" w:color="auto"/>
            <w:right w:val="none" w:sz="0" w:space="0" w:color="auto"/>
          </w:divBdr>
        </w:div>
      </w:divsChild>
    </w:div>
    <w:div w:id="1714425059">
      <w:bodyDiv w:val="1"/>
      <w:marLeft w:val="0"/>
      <w:marRight w:val="0"/>
      <w:marTop w:val="0"/>
      <w:marBottom w:val="0"/>
      <w:divBdr>
        <w:top w:val="none" w:sz="0" w:space="0" w:color="auto"/>
        <w:left w:val="none" w:sz="0" w:space="0" w:color="auto"/>
        <w:bottom w:val="none" w:sz="0" w:space="0" w:color="auto"/>
        <w:right w:val="none" w:sz="0" w:space="0" w:color="auto"/>
      </w:divBdr>
    </w:div>
    <w:div w:id="2055107591">
      <w:bodyDiv w:val="1"/>
      <w:marLeft w:val="0"/>
      <w:marRight w:val="0"/>
      <w:marTop w:val="0"/>
      <w:marBottom w:val="0"/>
      <w:divBdr>
        <w:top w:val="none" w:sz="0" w:space="0" w:color="auto"/>
        <w:left w:val="none" w:sz="0" w:space="0" w:color="auto"/>
        <w:bottom w:val="none" w:sz="0" w:space="0" w:color="auto"/>
        <w:right w:val="none" w:sz="0" w:space="0" w:color="auto"/>
      </w:divBdr>
    </w:div>
    <w:div w:id="2125340909">
      <w:bodyDiv w:val="1"/>
      <w:marLeft w:val="0"/>
      <w:marRight w:val="0"/>
      <w:marTop w:val="0"/>
      <w:marBottom w:val="0"/>
      <w:divBdr>
        <w:top w:val="none" w:sz="0" w:space="0" w:color="auto"/>
        <w:left w:val="none" w:sz="0" w:space="0" w:color="auto"/>
        <w:bottom w:val="none" w:sz="0" w:space="0" w:color="auto"/>
        <w:right w:val="none" w:sz="0" w:space="0" w:color="auto"/>
      </w:divBdr>
      <w:divsChild>
        <w:div w:id="91048584">
          <w:marLeft w:val="0"/>
          <w:marRight w:val="0"/>
          <w:marTop w:val="0"/>
          <w:marBottom w:val="0"/>
          <w:divBdr>
            <w:top w:val="none" w:sz="0" w:space="0" w:color="auto"/>
            <w:left w:val="none" w:sz="0" w:space="0" w:color="auto"/>
            <w:bottom w:val="none" w:sz="0" w:space="0" w:color="auto"/>
            <w:right w:val="none" w:sz="0" w:space="0" w:color="auto"/>
          </w:divBdr>
        </w:div>
        <w:div w:id="126436489">
          <w:marLeft w:val="0"/>
          <w:marRight w:val="0"/>
          <w:marTop w:val="0"/>
          <w:marBottom w:val="0"/>
          <w:divBdr>
            <w:top w:val="none" w:sz="0" w:space="0" w:color="auto"/>
            <w:left w:val="none" w:sz="0" w:space="0" w:color="auto"/>
            <w:bottom w:val="none" w:sz="0" w:space="0" w:color="auto"/>
            <w:right w:val="none" w:sz="0" w:space="0" w:color="auto"/>
          </w:divBdr>
        </w:div>
        <w:div w:id="311954012">
          <w:marLeft w:val="0"/>
          <w:marRight w:val="0"/>
          <w:marTop w:val="0"/>
          <w:marBottom w:val="0"/>
          <w:divBdr>
            <w:top w:val="none" w:sz="0" w:space="0" w:color="auto"/>
            <w:left w:val="none" w:sz="0" w:space="0" w:color="auto"/>
            <w:bottom w:val="none" w:sz="0" w:space="0" w:color="auto"/>
            <w:right w:val="none" w:sz="0" w:space="0" w:color="auto"/>
          </w:divBdr>
        </w:div>
        <w:div w:id="417139302">
          <w:marLeft w:val="0"/>
          <w:marRight w:val="0"/>
          <w:marTop w:val="0"/>
          <w:marBottom w:val="0"/>
          <w:divBdr>
            <w:top w:val="none" w:sz="0" w:space="0" w:color="auto"/>
            <w:left w:val="none" w:sz="0" w:space="0" w:color="auto"/>
            <w:bottom w:val="none" w:sz="0" w:space="0" w:color="auto"/>
            <w:right w:val="none" w:sz="0" w:space="0" w:color="auto"/>
          </w:divBdr>
        </w:div>
        <w:div w:id="580339362">
          <w:marLeft w:val="0"/>
          <w:marRight w:val="0"/>
          <w:marTop w:val="0"/>
          <w:marBottom w:val="0"/>
          <w:divBdr>
            <w:top w:val="none" w:sz="0" w:space="0" w:color="auto"/>
            <w:left w:val="none" w:sz="0" w:space="0" w:color="auto"/>
            <w:bottom w:val="none" w:sz="0" w:space="0" w:color="auto"/>
            <w:right w:val="none" w:sz="0" w:space="0" w:color="auto"/>
          </w:divBdr>
        </w:div>
        <w:div w:id="632977945">
          <w:marLeft w:val="0"/>
          <w:marRight w:val="0"/>
          <w:marTop w:val="0"/>
          <w:marBottom w:val="0"/>
          <w:divBdr>
            <w:top w:val="none" w:sz="0" w:space="0" w:color="auto"/>
            <w:left w:val="none" w:sz="0" w:space="0" w:color="auto"/>
            <w:bottom w:val="none" w:sz="0" w:space="0" w:color="auto"/>
            <w:right w:val="none" w:sz="0" w:space="0" w:color="auto"/>
          </w:divBdr>
        </w:div>
        <w:div w:id="853346948">
          <w:marLeft w:val="0"/>
          <w:marRight w:val="0"/>
          <w:marTop w:val="0"/>
          <w:marBottom w:val="0"/>
          <w:divBdr>
            <w:top w:val="none" w:sz="0" w:space="0" w:color="auto"/>
            <w:left w:val="none" w:sz="0" w:space="0" w:color="auto"/>
            <w:bottom w:val="none" w:sz="0" w:space="0" w:color="auto"/>
            <w:right w:val="none" w:sz="0" w:space="0" w:color="auto"/>
          </w:divBdr>
        </w:div>
        <w:div w:id="885727425">
          <w:marLeft w:val="0"/>
          <w:marRight w:val="0"/>
          <w:marTop w:val="0"/>
          <w:marBottom w:val="0"/>
          <w:divBdr>
            <w:top w:val="none" w:sz="0" w:space="0" w:color="auto"/>
            <w:left w:val="none" w:sz="0" w:space="0" w:color="auto"/>
            <w:bottom w:val="none" w:sz="0" w:space="0" w:color="auto"/>
            <w:right w:val="none" w:sz="0" w:space="0" w:color="auto"/>
          </w:divBdr>
        </w:div>
        <w:div w:id="1028718889">
          <w:marLeft w:val="0"/>
          <w:marRight w:val="0"/>
          <w:marTop w:val="0"/>
          <w:marBottom w:val="0"/>
          <w:divBdr>
            <w:top w:val="none" w:sz="0" w:space="0" w:color="auto"/>
            <w:left w:val="none" w:sz="0" w:space="0" w:color="auto"/>
            <w:bottom w:val="none" w:sz="0" w:space="0" w:color="auto"/>
            <w:right w:val="none" w:sz="0" w:space="0" w:color="auto"/>
          </w:divBdr>
        </w:div>
        <w:div w:id="1182009938">
          <w:marLeft w:val="0"/>
          <w:marRight w:val="0"/>
          <w:marTop w:val="0"/>
          <w:marBottom w:val="0"/>
          <w:divBdr>
            <w:top w:val="none" w:sz="0" w:space="0" w:color="auto"/>
            <w:left w:val="none" w:sz="0" w:space="0" w:color="auto"/>
            <w:bottom w:val="none" w:sz="0" w:space="0" w:color="auto"/>
            <w:right w:val="none" w:sz="0" w:space="0" w:color="auto"/>
          </w:divBdr>
        </w:div>
        <w:div w:id="1209420454">
          <w:marLeft w:val="0"/>
          <w:marRight w:val="0"/>
          <w:marTop w:val="0"/>
          <w:marBottom w:val="0"/>
          <w:divBdr>
            <w:top w:val="none" w:sz="0" w:space="0" w:color="auto"/>
            <w:left w:val="none" w:sz="0" w:space="0" w:color="auto"/>
            <w:bottom w:val="none" w:sz="0" w:space="0" w:color="auto"/>
            <w:right w:val="none" w:sz="0" w:space="0" w:color="auto"/>
          </w:divBdr>
        </w:div>
        <w:div w:id="1430126772">
          <w:marLeft w:val="0"/>
          <w:marRight w:val="0"/>
          <w:marTop w:val="0"/>
          <w:marBottom w:val="0"/>
          <w:divBdr>
            <w:top w:val="none" w:sz="0" w:space="0" w:color="auto"/>
            <w:left w:val="none" w:sz="0" w:space="0" w:color="auto"/>
            <w:bottom w:val="none" w:sz="0" w:space="0" w:color="auto"/>
            <w:right w:val="none" w:sz="0" w:space="0" w:color="auto"/>
          </w:divBdr>
        </w:div>
        <w:div w:id="1540704915">
          <w:marLeft w:val="0"/>
          <w:marRight w:val="0"/>
          <w:marTop w:val="0"/>
          <w:marBottom w:val="0"/>
          <w:divBdr>
            <w:top w:val="none" w:sz="0" w:space="0" w:color="auto"/>
            <w:left w:val="none" w:sz="0" w:space="0" w:color="auto"/>
            <w:bottom w:val="none" w:sz="0" w:space="0" w:color="auto"/>
            <w:right w:val="none" w:sz="0" w:space="0" w:color="auto"/>
          </w:divBdr>
        </w:div>
        <w:div w:id="1665816141">
          <w:marLeft w:val="0"/>
          <w:marRight w:val="0"/>
          <w:marTop w:val="0"/>
          <w:marBottom w:val="0"/>
          <w:divBdr>
            <w:top w:val="none" w:sz="0" w:space="0" w:color="auto"/>
            <w:left w:val="none" w:sz="0" w:space="0" w:color="auto"/>
            <w:bottom w:val="none" w:sz="0" w:space="0" w:color="auto"/>
            <w:right w:val="none" w:sz="0" w:space="0" w:color="auto"/>
          </w:divBdr>
        </w:div>
        <w:div w:id="1668708238">
          <w:marLeft w:val="0"/>
          <w:marRight w:val="0"/>
          <w:marTop w:val="0"/>
          <w:marBottom w:val="0"/>
          <w:divBdr>
            <w:top w:val="none" w:sz="0" w:space="0" w:color="auto"/>
            <w:left w:val="none" w:sz="0" w:space="0" w:color="auto"/>
            <w:bottom w:val="none" w:sz="0" w:space="0" w:color="auto"/>
            <w:right w:val="none" w:sz="0" w:space="0" w:color="auto"/>
          </w:divBdr>
        </w:div>
        <w:div w:id="1819566500">
          <w:marLeft w:val="0"/>
          <w:marRight w:val="0"/>
          <w:marTop w:val="0"/>
          <w:marBottom w:val="0"/>
          <w:divBdr>
            <w:top w:val="none" w:sz="0" w:space="0" w:color="auto"/>
            <w:left w:val="none" w:sz="0" w:space="0" w:color="auto"/>
            <w:bottom w:val="none" w:sz="0" w:space="0" w:color="auto"/>
            <w:right w:val="none" w:sz="0" w:space="0" w:color="auto"/>
          </w:divBdr>
        </w:div>
        <w:div w:id="1854028971">
          <w:marLeft w:val="0"/>
          <w:marRight w:val="0"/>
          <w:marTop w:val="0"/>
          <w:marBottom w:val="0"/>
          <w:divBdr>
            <w:top w:val="none" w:sz="0" w:space="0" w:color="auto"/>
            <w:left w:val="none" w:sz="0" w:space="0" w:color="auto"/>
            <w:bottom w:val="none" w:sz="0" w:space="0" w:color="auto"/>
            <w:right w:val="none" w:sz="0" w:space="0" w:color="auto"/>
          </w:divBdr>
        </w:div>
        <w:div w:id="1856454426">
          <w:marLeft w:val="0"/>
          <w:marRight w:val="0"/>
          <w:marTop w:val="0"/>
          <w:marBottom w:val="0"/>
          <w:divBdr>
            <w:top w:val="none" w:sz="0" w:space="0" w:color="auto"/>
            <w:left w:val="none" w:sz="0" w:space="0" w:color="auto"/>
            <w:bottom w:val="none" w:sz="0" w:space="0" w:color="auto"/>
            <w:right w:val="none" w:sz="0" w:space="0" w:color="auto"/>
          </w:divBdr>
        </w:div>
        <w:div w:id="1864973570">
          <w:marLeft w:val="0"/>
          <w:marRight w:val="0"/>
          <w:marTop w:val="0"/>
          <w:marBottom w:val="0"/>
          <w:divBdr>
            <w:top w:val="none" w:sz="0" w:space="0" w:color="auto"/>
            <w:left w:val="none" w:sz="0" w:space="0" w:color="auto"/>
            <w:bottom w:val="none" w:sz="0" w:space="0" w:color="auto"/>
            <w:right w:val="none" w:sz="0" w:space="0" w:color="auto"/>
          </w:divBdr>
        </w:div>
        <w:div w:id="1867789268">
          <w:marLeft w:val="0"/>
          <w:marRight w:val="0"/>
          <w:marTop w:val="0"/>
          <w:marBottom w:val="0"/>
          <w:divBdr>
            <w:top w:val="none" w:sz="0" w:space="0" w:color="auto"/>
            <w:left w:val="none" w:sz="0" w:space="0" w:color="auto"/>
            <w:bottom w:val="none" w:sz="0" w:space="0" w:color="auto"/>
            <w:right w:val="none" w:sz="0" w:space="0" w:color="auto"/>
          </w:divBdr>
        </w:div>
        <w:div w:id="1870026559">
          <w:marLeft w:val="0"/>
          <w:marRight w:val="0"/>
          <w:marTop w:val="0"/>
          <w:marBottom w:val="0"/>
          <w:divBdr>
            <w:top w:val="none" w:sz="0" w:space="0" w:color="auto"/>
            <w:left w:val="none" w:sz="0" w:space="0" w:color="auto"/>
            <w:bottom w:val="none" w:sz="0" w:space="0" w:color="auto"/>
            <w:right w:val="none" w:sz="0" w:space="0" w:color="auto"/>
          </w:divBdr>
        </w:div>
        <w:div w:id="1877885016">
          <w:marLeft w:val="0"/>
          <w:marRight w:val="0"/>
          <w:marTop w:val="0"/>
          <w:marBottom w:val="0"/>
          <w:divBdr>
            <w:top w:val="none" w:sz="0" w:space="0" w:color="auto"/>
            <w:left w:val="none" w:sz="0" w:space="0" w:color="auto"/>
            <w:bottom w:val="none" w:sz="0" w:space="0" w:color="auto"/>
            <w:right w:val="none" w:sz="0" w:space="0" w:color="auto"/>
          </w:divBdr>
        </w:div>
        <w:div w:id="1935891365">
          <w:marLeft w:val="0"/>
          <w:marRight w:val="0"/>
          <w:marTop w:val="0"/>
          <w:marBottom w:val="0"/>
          <w:divBdr>
            <w:top w:val="none" w:sz="0" w:space="0" w:color="auto"/>
            <w:left w:val="none" w:sz="0" w:space="0" w:color="auto"/>
            <w:bottom w:val="none" w:sz="0" w:space="0" w:color="auto"/>
            <w:right w:val="none" w:sz="0" w:space="0" w:color="auto"/>
          </w:divBdr>
        </w:div>
        <w:div w:id="1947732907">
          <w:marLeft w:val="0"/>
          <w:marRight w:val="0"/>
          <w:marTop w:val="0"/>
          <w:marBottom w:val="0"/>
          <w:divBdr>
            <w:top w:val="none" w:sz="0" w:space="0" w:color="auto"/>
            <w:left w:val="none" w:sz="0" w:space="0" w:color="auto"/>
            <w:bottom w:val="none" w:sz="0" w:space="0" w:color="auto"/>
            <w:right w:val="none" w:sz="0" w:space="0" w:color="auto"/>
          </w:divBdr>
        </w:div>
        <w:div w:id="2135244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wcbc.org/?page_id=11803" TargetMode="External"/><Relationship Id="rId13" Type="http://schemas.openxmlformats.org/officeDocument/2006/relationships/hyperlink" Target="https://www.ombudsman.on.ca/Investigations/SORTInvestigations/Completed/In-the-" TargetMode="Externa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na.org/news-posts/nurses-shut-out-from-ptsd-legislation-ona-calls-fo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c.ca/news/canada/nova-scotia/ptsd-workers-compensation-act-paramedics-" TargetMode="External"/><Relationship Id="rId5" Type="http://schemas.openxmlformats.org/officeDocument/2006/relationships/webSettings" Target="webSettings.xml"/><Relationship Id="rId15" Type="http://schemas.openxmlformats.org/officeDocument/2006/relationships/hyperlink" Target="http://www.statcan.gc.ca/tables-tableaux/sum-som/l01/cst01/legal05a-" TargetMode="External"/><Relationship Id="rId10" Type="http://schemas.openxmlformats.org/officeDocument/2006/relationships/hyperlink" Target="http://www.csc-scc.gc.ca/publications/005007-3024-eng.shtml" TargetMode="External"/><Relationship Id="rId4" Type="http://schemas.openxmlformats.org/officeDocument/2006/relationships/settings" Target="settings.xml"/><Relationship Id="rId9" Type="http://schemas.openxmlformats.org/officeDocument/2006/relationships/hyperlink" Target="http://www.csagroup.org/documents/codes-andstandards/publications/CAN_CSA-" TargetMode="External"/><Relationship Id="rId14" Type="http://schemas.openxmlformats.org/officeDocument/2006/relationships/hyperlink" Target="https://opseu.org/news/responding-ptsd-opseus-ta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6A1AF-8F0F-41AF-A051-BD2A898A0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2457</Words>
  <Characters>14818</Characters>
  <Application>Microsoft Office Word</Application>
  <DocSecurity>0</DocSecurity>
  <Lines>352</Lines>
  <Paragraphs>119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Ricciardelli</dc:creator>
  <cp:keywords/>
  <dc:description/>
  <cp:lastModifiedBy>Kathy Padkapayeva</cp:lastModifiedBy>
  <cp:revision>4</cp:revision>
  <cp:lastPrinted>2016-10-25T14:06:00Z</cp:lastPrinted>
  <dcterms:created xsi:type="dcterms:W3CDTF">2017-07-08T13:57:00Z</dcterms:created>
  <dcterms:modified xsi:type="dcterms:W3CDTF">2017-07-12T14:10:00Z</dcterms:modified>
</cp:coreProperties>
</file>