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58039" w14:textId="45731073" w:rsidR="00DC02DC" w:rsidRPr="008E699D" w:rsidRDefault="008E699D">
      <w:pPr>
        <w:rPr>
          <w:b/>
          <w:bCs/>
        </w:rPr>
      </w:pPr>
      <w:r w:rsidRPr="008E699D">
        <w:rPr>
          <w:b/>
          <w:bCs/>
        </w:rPr>
        <w:t>Contact:</w:t>
      </w:r>
    </w:p>
    <w:p w14:paraId="6367C5C5" w14:textId="77777777" w:rsidR="008E699D" w:rsidRDefault="008E699D" w:rsidP="008E699D">
      <w:pPr>
        <w:rPr>
          <w:i/>
          <w:iCs/>
        </w:rPr>
      </w:pPr>
    </w:p>
    <w:p w14:paraId="7C98450B" w14:textId="46C08980" w:rsidR="008E699D" w:rsidRPr="009D1974" w:rsidRDefault="008E699D" w:rsidP="008E699D">
      <w:pPr>
        <w:rPr>
          <w:i/>
          <w:iCs/>
        </w:rPr>
      </w:pPr>
      <w:r w:rsidRPr="009D1974">
        <w:rPr>
          <w:i/>
          <w:iCs/>
        </w:rPr>
        <w:t>Dr. Jon Breen PhD MSW BA</w:t>
      </w:r>
      <w:r w:rsidRPr="009D1974">
        <w:rPr>
          <w:i/>
          <w:iCs/>
        </w:rPr>
        <w:br/>
        <w:t>Postdoctoral Fellow</w:t>
      </w:r>
      <w:r w:rsidRPr="009D1974">
        <w:rPr>
          <w:i/>
          <w:iCs/>
        </w:rPr>
        <w:br/>
        <w:t>Dept. of Occupational Science &amp; Occupational Therapy</w:t>
      </w:r>
      <w:r w:rsidRPr="009D1974">
        <w:rPr>
          <w:i/>
          <w:iCs/>
        </w:rPr>
        <w:br/>
        <w:t>Faculty of Medicine</w:t>
      </w:r>
      <w:r w:rsidRPr="009D1974">
        <w:rPr>
          <w:i/>
          <w:iCs/>
        </w:rPr>
        <w:br/>
        <w:t>University of British Columbia</w:t>
      </w:r>
      <w:r w:rsidRPr="009D1974">
        <w:rPr>
          <w:i/>
          <w:iCs/>
        </w:rPr>
        <w:br/>
        <w:t>Canada</w:t>
      </w:r>
      <w:r w:rsidRPr="009D1974">
        <w:rPr>
          <w:i/>
          <w:iCs/>
        </w:rPr>
        <w:br/>
      </w:r>
      <w:r>
        <w:rPr>
          <w:i/>
          <w:iCs/>
        </w:rPr>
        <w:t>+1.</w:t>
      </w:r>
      <w:r w:rsidRPr="009D1974">
        <w:rPr>
          <w:i/>
          <w:iCs/>
        </w:rPr>
        <w:t>778.834.315</w:t>
      </w:r>
      <w:r>
        <w:rPr>
          <w:i/>
          <w:iCs/>
        </w:rPr>
        <w:t>3</w:t>
      </w:r>
      <w:r w:rsidRPr="009D1974">
        <w:rPr>
          <w:i/>
          <w:iCs/>
        </w:rPr>
        <w:br/>
        <w:t>jon@jonbreen.ca</w:t>
      </w:r>
    </w:p>
    <w:p w14:paraId="2823B30A" w14:textId="01114D54" w:rsidR="008E699D" w:rsidRDefault="008E699D"/>
    <w:p w14:paraId="44255642" w14:textId="5FDB788E" w:rsidR="008E699D" w:rsidRDefault="008E699D" w:rsidP="008E699D">
      <w:pPr>
        <w:pStyle w:val="TOC1"/>
        <w:numPr>
          <w:ilvl w:val="0"/>
          <w:numId w:val="0"/>
        </w:numPr>
        <w:spacing w:line="276" w:lineRule="auto"/>
        <w:ind w:left="720" w:hanging="720"/>
      </w:pPr>
      <w:r>
        <w:t>Publications:</w:t>
      </w:r>
    </w:p>
    <w:p w14:paraId="676AEAFE" w14:textId="77777777" w:rsidR="008E699D" w:rsidRDefault="008E699D" w:rsidP="008E699D">
      <w:pPr>
        <w:rPr>
          <w:u w:val="single"/>
        </w:rPr>
      </w:pPr>
    </w:p>
    <w:p w14:paraId="065DF802" w14:textId="77777777" w:rsidR="008E699D" w:rsidRDefault="008E699D" w:rsidP="008E699D">
      <w:r>
        <w:t xml:space="preserve">Breen, J. &amp; Forwell, S. (in press). The difference model of disability: A focus on </w:t>
      </w:r>
    </w:p>
    <w:p w14:paraId="56162FBF" w14:textId="77777777" w:rsidR="008E699D" w:rsidRDefault="008E699D" w:rsidP="008E699D">
      <w:pPr>
        <w:ind w:firstLine="720"/>
        <w:rPr>
          <w:i/>
          <w:iCs/>
        </w:rPr>
      </w:pPr>
      <w:r>
        <w:t xml:space="preserve">employment. In N. Ferreira, I. Potgieter, &amp; M. Coetzee (Eds.), </w:t>
      </w:r>
      <w:r w:rsidRPr="00794D89">
        <w:rPr>
          <w:i/>
          <w:iCs/>
        </w:rPr>
        <w:t xml:space="preserve">Agile coping in the </w:t>
      </w:r>
    </w:p>
    <w:p w14:paraId="2C81E47E" w14:textId="77777777" w:rsidR="008E699D" w:rsidRDefault="008E699D" w:rsidP="008E699D">
      <w:pPr>
        <w:ind w:left="720"/>
      </w:pPr>
      <w:r w:rsidRPr="00794D89">
        <w:rPr>
          <w:i/>
          <w:iCs/>
        </w:rPr>
        <w:t>digital era: Emerging issues for research and practice.</w:t>
      </w:r>
      <w:r>
        <w:t xml:space="preserve"> Cham, Switzerland: </w:t>
      </w:r>
    </w:p>
    <w:p w14:paraId="64FB35F1" w14:textId="01ACBE73" w:rsidR="008E699D" w:rsidRDefault="008E699D" w:rsidP="008E699D">
      <w:pPr>
        <w:ind w:left="720"/>
      </w:pPr>
      <w:r>
        <w:t>Springer Nature.</w:t>
      </w:r>
    </w:p>
    <w:p w14:paraId="1A08E1E6" w14:textId="77777777" w:rsidR="008E699D" w:rsidRDefault="008E699D" w:rsidP="008E699D">
      <w:r w:rsidRPr="00212950">
        <w:t xml:space="preserve">Breen, J., &amp; Forwell, S. (2020). The Difference Model of disability: A change in direction </w:t>
      </w:r>
    </w:p>
    <w:p w14:paraId="59A56CB5" w14:textId="77777777" w:rsidR="008E699D" w:rsidRDefault="008E699D" w:rsidP="008E699D">
      <w:pPr>
        <w:ind w:firstLine="720"/>
        <w:rPr>
          <w:i/>
          <w:iCs/>
        </w:rPr>
      </w:pPr>
      <w:r w:rsidRPr="00212950">
        <w:t xml:space="preserve">for vocational rehabilitation practice. </w:t>
      </w:r>
      <w:r w:rsidRPr="00212950">
        <w:rPr>
          <w:i/>
          <w:iCs/>
        </w:rPr>
        <w:t xml:space="preserve">Australian Journal of Rehabilitation </w:t>
      </w:r>
    </w:p>
    <w:p w14:paraId="0BF2BA3C" w14:textId="5B12F39A" w:rsidR="008E699D" w:rsidRPr="00212950" w:rsidRDefault="008E699D" w:rsidP="008E699D">
      <w:pPr>
        <w:ind w:firstLine="720"/>
      </w:pPr>
      <w:r w:rsidRPr="00212950">
        <w:rPr>
          <w:i/>
          <w:iCs/>
        </w:rPr>
        <w:t>Counselling</w:t>
      </w:r>
      <w:r>
        <w:t xml:space="preserve">, </w:t>
      </w:r>
      <w:r w:rsidRPr="00217BD3">
        <w:rPr>
          <w:i/>
          <w:iCs/>
        </w:rPr>
        <w:t>26</w:t>
      </w:r>
      <w:r>
        <w:t>(</w:t>
      </w:r>
      <w:r w:rsidRPr="00217BD3">
        <w:t>1</w:t>
      </w:r>
      <w:r>
        <w:t>), 12-17.</w:t>
      </w:r>
      <w:r w:rsidRPr="00212950">
        <w:t xml:space="preserve"> </w:t>
      </w:r>
    </w:p>
    <w:p w14:paraId="65378F77" w14:textId="77777777" w:rsidR="008E699D" w:rsidRPr="00212950" w:rsidRDefault="008E699D" w:rsidP="008E699D">
      <w:r w:rsidRPr="00212950">
        <w:t xml:space="preserve">Breen, J. (2019). Developing the Co-Worker Acceptance of Disabled Employees (CADE) </w:t>
      </w:r>
    </w:p>
    <w:p w14:paraId="46A730B0" w14:textId="01185323" w:rsidR="008E699D" w:rsidRPr="00212950" w:rsidRDefault="008E699D" w:rsidP="008E699D">
      <w:pPr>
        <w:ind w:firstLine="720"/>
        <w:rPr>
          <w:iCs/>
        </w:rPr>
      </w:pPr>
      <w:r w:rsidRPr="00212950">
        <w:t xml:space="preserve">Scale. </w:t>
      </w:r>
      <w:r w:rsidRPr="00212950">
        <w:rPr>
          <w:i/>
        </w:rPr>
        <w:t>Australian Journal of Rehabilitation Counselling</w:t>
      </w:r>
      <w:r w:rsidRPr="00212950">
        <w:rPr>
          <w:iCs/>
        </w:rPr>
        <w:t xml:space="preserve">, </w:t>
      </w:r>
      <w:r w:rsidRPr="00217BD3">
        <w:rPr>
          <w:i/>
        </w:rPr>
        <w:t>25</w:t>
      </w:r>
      <w:r w:rsidRPr="00212950">
        <w:rPr>
          <w:iCs/>
        </w:rPr>
        <w:t>(1),</w:t>
      </w:r>
      <w:r w:rsidRPr="00212950">
        <w:rPr>
          <w:i/>
        </w:rPr>
        <w:t xml:space="preserve"> </w:t>
      </w:r>
      <w:r w:rsidRPr="00212950">
        <w:rPr>
          <w:iCs/>
        </w:rPr>
        <w:t>1-14.</w:t>
      </w:r>
    </w:p>
    <w:p w14:paraId="34569F1F" w14:textId="7CF4930B" w:rsidR="008E699D" w:rsidRPr="00212950" w:rsidRDefault="008E699D" w:rsidP="008E699D">
      <w:r w:rsidRPr="00212950">
        <w:t xml:space="preserve">Breen, J., Havaei, F., &amp; Pitassi, C. (2019). Employer attitudes toward hiring persons </w:t>
      </w:r>
      <w:r>
        <w:tab/>
      </w:r>
      <w:r w:rsidRPr="00212950">
        <w:t xml:space="preserve">with disabilities in Armenia. </w:t>
      </w:r>
      <w:r w:rsidRPr="00212950">
        <w:rPr>
          <w:i/>
        </w:rPr>
        <w:t>Disability and Rehabilitation</w:t>
      </w:r>
      <w:r w:rsidRPr="00212950">
        <w:t xml:space="preserve">, </w:t>
      </w:r>
      <w:r w:rsidRPr="00217BD3">
        <w:rPr>
          <w:i/>
          <w:iCs/>
        </w:rPr>
        <w:t>41</w:t>
      </w:r>
      <w:r w:rsidRPr="00212950">
        <w:t>(18), 2135-2142.</w:t>
      </w:r>
    </w:p>
    <w:p w14:paraId="765CA67A" w14:textId="1D3A1752" w:rsidR="008E699D" w:rsidRPr="00212950" w:rsidRDefault="008E699D" w:rsidP="008E699D">
      <w:r w:rsidRPr="00212950">
        <w:tab/>
        <w:t>Published online (2018) at doi:10.1080/09638288.2018.1459882</w:t>
      </w:r>
    </w:p>
    <w:p w14:paraId="48B40D6D" w14:textId="77777777" w:rsidR="008E699D" w:rsidRDefault="008E699D" w:rsidP="008E699D">
      <w:r w:rsidRPr="00212950">
        <w:t xml:space="preserve">Breen, J. (2018). Attitudes toward employees with disabilities: A systematic review of </w:t>
      </w:r>
    </w:p>
    <w:p w14:paraId="61465D40" w14:textId="77777777" w:rsidR="008E699D" w:rsidRDefault="008E699D" w:rsidP="008E699D">
      <w:pPr>
        <w:ind w:firstLine="720"/>
      </w:pPr>
      <w:r w:rsidRPr="00212950">
        <w:t xml:space="preserve">self-report measures. </w:t>
      </w:r>
      <w:r w:rsidRPr="00212950">
        <w:rPr>
          <w:i/>
        </w:rPr>
        <w:t xml:space="preserve">Australian Journal of Rehabilitation Counselling, </w:t>
      </w:r>
      <w:r w:rsidRPr="00217BD3">
        <w:rPr>
          <w:i/>
          <w:iCs/>
        </w:rPr>
        <w:t>24</w:t>
      </w:r>
      <w:r w:rsidRPr="00212950">
        <w:t>(2), 67-</w:t>
      </w:r>
    </w:p>
    <w:p w14:paraId="0129A4E3" w14:textId="589D61B5" w:rsidR="008E699D" w:rsidRPr="00212950" w:rsidRDefault="008E699D" w:rsidP="008E699D">
      <w:pPr>
        <w:ind w:firstLine="720"/>
      </w:pPr>
      <w:r w:rsidRPr="00212950">
        <w:t xml:space="preserve">87.  </w:t>
      </w:r>
    </w:p>
    <w:p w14:paraId="6F106319" w14:textId="77777777" w:rsidR="008E699D" w:rsidRDefault="008E699D" w:rsidP="008E699D">
      <w:pPr>
        <w:pStyle w:val="HTMLPreformatted"/>
        <w:spacing w:line="276" w:lineRule="auto"/>
        <w:rPr>
          <w:rFonts w:ascii="Tahoma" w:hAnsi="Tahoma" w:cs="Tahoma"/>
          <w:sz w:val="24"/>
          <w:szCs w:val="24"/>
        </w:rPr>
      </w:pPr>
      <w:r w:rsidRPr="00212950">
        <w:rPr>
          <w:rFonts w:ascii="Tahoma" w:hAnsi="Tahoma" w:cs="Tahoma"/>
          <w:sz w:val="24"/>
          <w:szCs w:val="24"/>
        </w:rPr>
        <w:t xml:space="preserve">Breen, J. (2018). The co-worker acceptance of disabled employees (CADE) scale: A </w:t>
      </w:r>
    </w:p>
    <w:p w14:paraId="4F67A3E6" w14:textId="07706E80" w:rsidR="008E699D" w:rsidRPr="00212950" w:rsidRDefault="008E699D" w:rsidP="008E699D">
      <w:pPr>
        <w:pStyle w:val="HTMLPreformatted"/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</w:t>
      </w:r>
      <w:r w:rsidRPr="00212950">
        <w:rPr>
          <w:rFonts w:ascii="Tahoma" w:hAnsi="Tahoma" w:cs="Tahoma"/>
          <w:sz w:val="24"/>
          <w:szCs w:val="24"/>
        </w:rPr>
        <w:t xml:space="preserve">study to gather evidence of content validity. (PhD dissertation) </w:t>
      </w:r>
    </w:p>
    <w:p w14:paraId="1C3EDCC5" w14:textId="28BA3595" w:rsidR="008E699D" w:rsidRPr="008E699D" w:rsidRDefault="008E699D" w:rsidP="008E699D">
      <w:pPr>
        <w:pStyle w:val="HTMLPreformatted"/>
        <w:spacing w:line="276" w:lineRule="auto"/>
        <w:rPr>
          <w:rFonts w:ascii="Tahoma" w:hAnsi="Tahoma" w:cs="Tahoma"/>
          <w:color w:val="000000"/>
          <w:sz w:val="24"/>
          <w:szCs w:val="24"/>
        </w:rPr>
      </w:pPr>
      <w:r w:rsidRPr="00212950">
        <w:rPr>
          <w:rFonts w:ascii="Tahoma" w:hAnsi="Tahoma" w:cs="Tahoma"/>
          <w:color w:val="000000"/>
          <w:sz w:val="24"/>
          <w:szCs w:val="24"/>
        </w:rPr>
        <w:t xml:space="preserve">      </w:t>
      </w:r>
      <w:r w:rsidRPr="008E699D">
        <w:rPr>
          <w:rFonts w:ascii="Tahoma" w:hAnsi="Tahoma" w:cs="Tahoma"/>
          <w:color w:val="000000"/>
          <w:sz w:val="24"/>
          <w:szCs w:val="24"/>
        </w:rPr>
        <w:t xml:space="preserve">    </w:t>
      </w:r>
      <w:hyperlink r:id="rId5" w:history="1">
        <w:r w:rsidRPr="008E699D">
          <w:rPr>
            <w:rStyle w:val="Hyperlink"/>
            <w:rFonts w:ascii="Tahoma" w:hAnsi="Tahoma" w:cs="Tahoma"/>
            <w:color w:val="000000"/>
            <w:sz w:val="24"/>
            <w:szCs w:val="24"/>
            <w:u w:val="none"/>
          </w:rPr>
          <w:t>http://hdl.handle.net/2429/67749</w:t>
        </w:r>
      </w:hyperlink>
    </w:p>
    <w:p w14:paraId="79F7CDC4" w14:textId="77777777" w:rsidR="008E699D" w:rsidRDefault="008E699D" w:rsidP="008E699D">
      <w:pPr>
        <w:rPr>
          <w:i/>
        </w:rPr>
      </w:pPr>
      <w:r w:rsidRPr="00212950">
        <w:t xml:space="preserve">Breen, J. (2017). Disability as difference - a fictional representation. </w:t>
      </w:r>
      <w:r w:rsidRPr="00212950">
        <w:rPr>
          <w:i/>
        </w:rPr>
        <w:t xml:space="preserve">The Qualitative </w:t>
      </w:r>
    </w:p>
    <w:p w14:paraId="261187D0" w14:textId="6A78B710" w:rsidR="008E699D" w:rsidRPr="008E699D" w:rsidRDefault="008E699D" w:rsidP="008E699D">
      <w:pPr>
        <w:ind w:firstLine="720"/>
        <w:rPr>
          <w:i/>
        </w:rPr>
      </w:pPr>
      <w:r w:rsidRPr="00212950">
        <w:rPr>
          <w:i/>
        </w:rPr>
        <w:t xml:space="preserve">Report, </w:t>
      </w:r>
      <w:r w:rsidRPr="00217BD3">
        <w:rPr>
          <w:i/>
          <w:iCs/>
        </w:rPr>
        <w:t>22</w:t>
      </w:r>
      <w:r w:rsidRPr="00212950">
        <w:t>(10), 2722-2741.</w:t>
      </w:r>
    </w:p>
    <w:p w14:paraId="78111A9E" w14:textId="77777777" w:rsidR="008E699D" w:rsidRDefault="008E699D" w:rsidP="008E699D">
      <w:pPr>
        <w:rPr>
          <w:i/>
        </w:rPr>
      </w:pPr>
      <w:r w:rsidRPr="00212950">
        <w:t xml:space="preserve">Breen, J. (2016). The invisible barrier to disability employment. </w:t>
      </w:r>
      <w:r w:rsidRPr="00212950">
        <w:rPr>
          <w:i/>
        </w:rPr>
        <w:t xml:space="preserve">Centre for Welfare </w:t>
      </w:r>
    </w:p>
    <w:p w14:paraId="0FDE95C0" w14:textId="3106F3D5" w:rsidR="008E699D" w:rsidRPr="008E699D" w:rsidRDefault="008E699D" w:rsidP="008E699D">
      <w:pPr>
        <w:ind w:firstLine="720"/>
        <w:rPr>
          <w:i/>
        </w:rPr>
      </w:pPr>
      <w:r w:rsidRPr="00212950">
        <w:rPr>
          <w:i/>
        </w:rPr>
        <w:t xml:space="preserve">Reform, </w:t>
      </w:r>
      <w:r w:rsidRPr="00212950">
        <w:t>Jan., 2017 (n.p).</w:t>
      </w:r>
      <w:r w:rsidRPr="00212950">
        <w:rPr>
          <w:i/>
        </w:rPr>
        <w:t xml:space="preserve">  </w:t>
      </w:r>
      <w:r w:rsidRPr="00212950">
        <w:t xml:space="preserve">Retrieved from </w:t>
      </w:r>
    </w:p>
    <w:p w14:paraId="39748935" w14:textId="0AA6689A" w:rsidR="008E699D" w:rsidRPr="008E699D" w:rsidRDefault="008E699D" w:rsidP="008E699D">
      <w:r w:rsidRPr="00212950">
        <w:tab/>
      </w:r>
      <w:hyperlink r:id="rId6" w:history="1">
        <w:r w:rsidRPr="008E699D">
          <w:rPr>
            <w:rStyle w:val="Hyperlink"/>
            <w:color w:val="auto"/>
            <w:u w:val="none"/>
          </w:rPr>
          <w:t>http://www.centreforwelfarereform.org/library/type/text/the-invisible-</w:t>
        </w:r>
      </w:hyperlink>
      <w:r w:rsidRPr="008E699D">
        <w:tab/>
      </w:r>
      <w:r w:rsidRPr="008E699D">
        <w:t>barrier.html</w:t>
      </w:r>
    </w:p>
    <w:p w14:paraId="150BBE51" w14:textId="77777777" w:rsidR="008E699D" w:rsidRPr="00212950" w:rsidRDefault="008E699D" w:rsidP="008E699D">
      <w:r w:rsidRPr="00212950">
        <w:t xml:space="preserve">Breen, J. (2015). The exoskeleton generation – disability redux. </w:t>
      </w:r>
      <w:r w:rsidRPr="00212950">
        <w:rPr>
          <w:i/>
        </w:rPr>
        <w:t>Disability and Society</w:t>
      </w:r>
      <w:r w:rsidRPr="00212950">
        <w:t xml:space="preserve">, </w:t>
      </w:r>
    </w:p>
    <w:p w14:paraId="7E90DA80" w14:textId="77777777" w:rsidR="008E699D" w:rsidRPr="00212950" w:rsidRDefault="008E699D" w:rsidP="008E699D">
      <w:r w:rsidRPr="00212950">
        <w:tab/>
      </w:r>
      <w:r w:rsidRPr="00217BD3">
        <w:rPr>
          <w:i/>
          <w:iCs/>
        </w:rPr>
        <w:t>30</w:t>
      </w:r>
      <w:r w:rsidRPr="00212950">
        <w:t>(10), 1568-1572.</w:t>
      </w:r>
    </w:p>
    <w:p w14:paraId="0FD0464B" w14:textId="00CDB857" w:rsidR="008E699D" w:rsidRDefault="008E699D">
      <w:pPr>
        <w:rPr>
          <w:b/>
          <w:bCs/>
        </w:rPr>
      </w:pPr>
      <w:r w:rsidRPr="008E699D">
        <w:rPr>
          <w:b/>
          <w:bCs/>
        </w:rPr>
        <w:lastRenderedPageBreak/>
        <w:t>Other Materials:</w:t>
      </w:r>
    </w:p>
    <w:p w14:paraId="6F25827F" w14:textId="0D0C3861" w:rsidR="008E699D" w:rsidRPr="008E699D" w:rsidRDefault="008E699D"/>
    <w:p w14:paraId="28DB9205" w14:textId="3C710B57" w:rsidR="008E699D" w:rsidRDefault="008E699D">
      <w:r w:rsidRPr="008E699D">
        <w:tab/>
        <w:t>Althoug</w:t>
      </w:r>
      <w:r>
        <w:t xml:space="preserve">h virtually hundreds of articles and books have been written about models of disability and the concept of disability itself, (fewer focused on the relationship between disability and employment), I would recommend the following three books </w:t>
      </w:r>
      <w:r w:rsidR="000627AC">
        <w:t xml:space="preserve">listed below </w:t>
      </w:r>
      <w:r>
        <w:t xml:space="preserve">as </w:t>
      </w:r>
      <w:r w:rsidR="000627AC">
        <w:t xml:space="preserve">an introduction to </w:t>
      </w:r>
      <w:r w:rsidR="00C8677D">
        <w:t>a broad</w:t>
      </w:r>
      <w:r w:rsidR="000627AC">
        <w:t xml:space="preserve"> understanding </w:t>
      </w:r>
      <w:r w:rsidR="00C8677D">
        <w:t xml:space="preserve">of </w:t>
      </w:r>
      <w:r w:rsidR="000627AC">
        <w:t xml:space="preserve">disability. In addition, google searches within ‘Google Scholar’ (there may be a button on the top line of your browser or, if not, type in ‘Google Scholar’) to access an enormous list of articles, books, etc.  </w:t>
      </w:r>
    </w:p>
    <w:p w14:paraId="3473E714" w14:textId="67EAD65C" w:rsidR="000627AC" w:rsidRDefault="000627AC" w:rsidP="000627AC"/>
    <w:p w14:paraId="372E77AA" w14:textId="3890CCE9" w:rsidR="000627AC" w:rsidRDefault="000627AC" w:rsidP="000627AC">
      <w:r w:rsidRPr="00C91B14">
        <w:t xml:space="preserve">Oliver, M. (1990). </w:t>
      </w:r>
      <w:r w:rsidRPr="00C91B14">
        <w:rPr>
          <w:i/>
        </w:rPr>
        <w:t>The politics of disablement.</w:t>
      </w:r>
      <w:r w:rsidRPr="00C91B14">
        <w:t xml:space="preserve"> London: MacMillan Press.</w:t>
      </w:r>
    </w:p>
    <w:p w14:paraId="4E6C2689" w14:textId="77777777" w:rsidR="000627AC" w:rsidRPr="00C91B14" w:rsidRDefault="000627AC" w:rsidP="000627AC">
      <w:r w:rsidRPr="00C91B14">
        <w:t xml:space="preserve">Shakespeare, T. (2014). </w:t>
      </w:r>
      <w:r w:rsidRPr="00C91B14">
        <w:rPr>
          <w:i/>
        </w:rPr>
        <w:t>Disability rights and wrongs revisited</w:t>
      </w:r>
      <w:r w:rsidRPr="00C91B14">
        <w:t xml:space="preserve"> (2nd ed.). London: </w:t>
      </w:r>
    </w:p>
    <w:p w14:paraId="13480ECA" w14:textId="2611DD30" w:rsidR="000627AC" w:rsidRDefault="000627AC" w:rsidP="000627AC">
      <w:r w:rsidRPr="00C91B14">
        <w:tab/>
        <w:t>Routledge.</w:t>
      </w:r>
    </w:p>
    <w:p w14:paraId="2EA99BF2" w14:textId="41CCE91E" w:rsidR="000627AC" w:rsidRPr="00C91B14" w:rsidRDefault="000627AC" w:rsidP="000627AC">
      <w:r w:rsidRPr="00C91B14">
        <w:t xml:space="preserve">Thomas, C. (1999). </w:t>
      </w:r>
      <w:r w:rsidRPr="00C91B14">
        <w:rPr>
          <w:i/>
        </w:rPr>
        <w:t>Female forms: Experiencing and understanding disability.</w:t>
      </w:r>
      <w:r w:rsidRPr="00C91B14">
        <w:t xml:space="preserve"> </w:t>
      </w:r>
    </w:p>
    <w:p w14:paraId="3BD05154" w14:textId="77777777" w:rsidR="000627AC" w:rsidRPr="00C91B14" w:rsidRDefault="000627AC" w:rsidP="000627AC">
      <w:pPr>
        <w:rPr>
          <w:color w:val="000000" w:themeColor="text1"/>
        </w:rPr>
      </w:pPr>
      <w:r w:rsidRPr="00C91B14">
        <w:rPr>
          <w:color w:val="000000" w:themeColor="text1"/>
        </w:rPr>
        <w:tab/>
        <w:t xml:space="preserve">Buckingham, UK: Open University Press. </w:t>
      </w:r>
    </w:p>
    <w:p w14:paraId="61F6241A" w14:textId="5B7857EB" w:rsidR="000627AC" w:rsidRDefault="000627AC" w:rsidP="000627AC"/>
    <w:p w14:paraId="38A53725" w14:textId="202B71C7" w:rsidR="00B51443" w:rsidRDefault="000627AC" w:rsidP="000627AC">
      <w:r>
        <w:t>Finally, if you are not able to access any of my articles through a library within a university or other institution, please contact me directly. I will be able to forward full texts on an individual basis if for personal use only. Copyright requirements prevent me from posting these directly to this site.</w:t>
      </w:r>
      <w:r w:rsidR="00C8677D">
        <w:t xml:space="preserve"> I am also available to discuss these topics in more depth. </w:t>
      </w:r>
    </w:p>
    <w:p w14:paraId="29B84914" w14:textId="77777777" w:rsidR="00B51443" w:rsidRDefault="00B51443" w:rsidP="000627AC"/>
    <w:p w14:paraId="591CE1C1" w14:textId="14CCE495" w:rsidR="00B51443" w:rsidRDefault="00C8677D" w:rsidP="000627AC">
      <w:r>
        <w:t>Best regards,</w:t>
      </w:r>
    </w:p>
    <w:p w14:paraId="32D1AD8F" w14:textId="184CE552" w:rsidR="000627AC" w:rsidRPr="008E699D" w:rsidRDefault="00B51443" w:rsidP="000627AC">
      <w:r>
        <w:t>Jon</w:t>
      </w:r>
      <w:r w:rsidR="000627AC">
        <w:t xml:space="preserve"> </w:t>
      </w:r>
    </w:p>
    <w:sectPr w:rsidR="000627AC" w:rsidRPr="008E69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45B33"/>
    <w:multiLevelType w:val="multilevel"/>
    <w:tmpl w:val="C0B47208"/>
    <w:lvl w:ilvl="0">
      <w:start w:val="5"/>
      <w:numFmt w:val="decimal"/>
      <w:pStyle w:val="TOC1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746A6718"/>
    <w:multiLevelType w:val="multilevel"/>
    <w:tmpl w:val="306ABADE"/>
    <w:styleLink w:val="Style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vanish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9D"/>
    <w:rsid w:val="000627AC"/>
    <w:rsid w:val="001A238D"/>
    <w:rsid w:val="004134B0"/>
    <w:rsid w:val="007371CB"/>
    <w:rsid w:val="007B606D"/>
    <w:rsid w:val="008E699D"/>
    <w:rsid w:val="00A04962"/>
    <w:rsid w:val="00B51443"/>
    <w:rsid w:val="00C8677D"/>
    <w:rsid w:val="00DC02DC"/>
    <w:rsid w:val="00FA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19B30"/>
  <w15:chartTrackingRefBased/>
  <w15:docId w15:val="{057FC125-C08F-4C03-B649-FDB756E4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theme="minorBidi"/>
        <w:sz w:val="24"/>
        <w:szCs w:val="24"/>
        <w:lang w:val="en-CA" w:eastAsia="en-US" w:bidi="ar-SA"/>
      </w:rPr>
    </w:rPrDefault>
    <w:pPrDefault>
      <w:pPr>
        <w:spacing w:line="240" w:lineRule="atLeast"/>
        <w:ind w:firstLine="62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99D"/>
    <w:pPr>
      <w:spacing w:line="276" w:lineRule="auto"/>
      <w:ind w:firstLine="0"/>
    </w:pPr>
    <w:rPr>
      <w:rFonts w:cs="Tahom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962"/>
    <w:pPr>
      <w:keepNext/>
      <w:keepLines/>
      <w:spacing w:before="240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04962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71CB"/>
    <w:pPr>
      <w:keepNext/>
      <w:keepLines/>
      <w:spacing w:before="40"/>
      <w:outlineLvl w:val="2"/>
    </w:pPr>
    <w:rPr>
      <w:rFonts w:eastAsiaTheme="majorEastAsia" w:cstheme="majorBidi"/>
      <w:b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06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06D"/>
  </w:style>
  <w:style w:type="paragraph" w:styleId="Footer">
    <w:name w:val="footer"/>
    <w:basedOn w:val="Normal"/>
    <w:link w:val="FooterChar"/>
    <w:uiPriority w:val="99"/>
    <w:unhideWhenUsed/>
    <w:rsid w:val="007B606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06D"/>
  </w:style>
  <w:style w:type="character" w:styleId="Hyperlink">
    <w:name w:val="Hyperlink"/>
    <w:basedOn w:val="DefaultParagraphFont"/>
    <w:unhideWhenUsed/>
    <w:rsid w:val="007B60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606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B606D"/>
    <w:rPr>
      <w:color w:val="605E5C"/>
      <w:shd w:val="clear" w:color="auto" w:fill="E1DFDD"/>
    </w:rPr>
  </w:style>
  <w:style w:type="paragraph" w:customStyle="1" w:styleId="Style1">
    <w:name w:val="Style1"/>
    <w:basedOn w:val="Normal"/>
    <w:next w:val="NoSpacing"/>
    <w:qFormat/>
    <w:rsid w:val="007B606D"/>
  </w:style>
  <w:style w:type="paragraph" w:styleId="NoSpacing">
    <w:name w:val="No Spacing"/>
    <w:uiPriority w:val="1"/>
    <w:qFormat/>
    <w:rsid w:val="007B606D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04962"/>
    <w:rPr>
      <w:rFonts w:eastAsiaTheme="majorEastAsia" w:cstheme="majorBidi"/>
      <w:b/>
      <w:caps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4962"/>
    <w:rPr>
      <w:rFonts w:eastAsiaTheme="majorEastAsia" w:cstheme="majorBidi"/>
      <w:b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71CB"/>
    <w:rPr>
      <w:rFonts w:eastAsiaTheme="majorEastAsia" w:cstheme="majorBidi"/>
      <w:b/>
      <w:i/>
      <w:color w:val="000000" w:themeColor="text1"/>
    </w:rPr>
  </w:style>
  <w:style w:type="numbering" w:customStyle="1" w:styleId="Style2">
    <w:name w:val="Style2"/>
    <w:uiPriority w:val="99"/>
    <w:rsid w:val="00FA44FB"/>
    <w:pPr>
      <w:numPr>
        <w:numId w:val="1"/>
      </w:numPr>
    </w:pPr>
  </w:style>
  <w:style w:type="paragraph" w:styleId="TOC1">
    <w:name w:val="toc 1"/>
    <w:basedOn w:val="Normal"/>
    <w:next w:val="Normal"/>
    <w:autoRedefine/>
    <w:semiHidden/>
    <w:rsid w:val="008E699D"/>
    <w:pPr>
      <w:numPr>
        <w:numId w:val="2"/>
      </w:numPr>
      <w:spacing w:line="240" w:lineRule="auto"/>
    </w:pPr>
    <w:rPr>
      <w:rFonts w:eastAsia="Times New Roman"/>
      <w:b/>
      <w:bCs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69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699D"/>
    <w:rPr>
      <w:rFonts w:ascii="Courier New" w:eastAsia="Times New Roman" w:hAnsi="Courier New" w:cs="Courier New"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reforwelfarereform.org/library/type/text/the-invisible-" TargetMode="External"/><Relationship Id="rId5" Type="http://schemas.openxmlformats.org/officeDocument/2006/relationships/hyperlink" Target="http://hdl.handle.net/2429/677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Breen</dc:creator>
  <cp:keywords/>
  <dc:description/>
  <cp:lastModifiedBy>Jon Breen</cp:lastModifiedBy>
  <cp:revision>2</cp:revision>
  <dcterms:created xsi:type="dcterms:W3CDTF">2020-11-26T22:08:00Z</dcterms:created>
  <dcterms:modified xsi:type="dcterms:W3CDTF">2020-11-26T22:33:00Z</dcterms:modified>
</cp:coreProperties>
</file>