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61B4" w14:textId="77777777" w:rsidR="00C02CCE" w:rsidRPr="007678C9" w:rsidRDefault="00C02CCE" w:rsidP="00C02CCE">
      <w:pPr>
        <w:pStyle w:val="Title"/>
        <w:jc w:val="center"/>
        <w:rPr>
          <w:rFonts w:ascii="Corbel" w:hAnsi="Corbel" w:cs="Calibri"/>
          <w:b/>
          <w:color w:val="480048"/>
          <w:sz w:val="36"/>
          <w:szCs w:val="36"/>
        </w:rPr>
      </w:pPr>
      <w:r w:rsidRPr="007678C9">
        <w:rPr>
          <w:rFonts w:ascii="Corbel" w:hAnsi="Corbel" w:cs="Calibri"/>
          <w:b/>
          <w:color w:val="480048"/>
          <w:sz w:val="36"/>
          <w:szCs w:val="36"/>
        </w:rPr>
        <w:t>Moving Forward Together:</w:t>
      </w:r>
    </w:p>
    <w:p w14:paraId="0D7CEB5E" w14:textId="3AB1C080" w:rsidR="00C02CCE" w:rsidRPr="007678C9" w:rsidRDefault="00C02CCE" w:rsidP="00F53AF1">
      <w:pPr>
        <w:pStyle w:val="Title"/>
        <w:spacing w:after="160"/>
        <w:jc w:val="center"/>
        <w:rPr>
          <w:rFonts w:ascii="Corbel" w:hAnsi="Corbel" w:cs="Calibri"/>
          <w:b/>
          <w:color w:val="538135" w:themeColor="accent6" w:themeShade="BF"/>
          <w:sz w:val="36"/>
          <w:szCs w:val="36"/>
        </w:rPr>
      </w:pPr>
      <w:r w:rsidRPr="007678C9">
        <w:rPr>
          <w:rFonts w:ascii="Corbel" w:hAnsi="Corbel" w:cs="Calibri"/>
          <w:b/>
          <w:color w:val="538135" w:themeColor="accent6" w:themeShade="BF"/>
          <w:sz w:val="36"/>
          <w:szCs w:val="36"/>
        </w:rPr>
        <w:t>Disability and Work</w:t>
      </w:r>
      <w:r w:rsidR="00492A7C" w:rsidRPr="007678C9">
        <w:rPr>
          <w:rFonts w:ascii="Corbel" w:hAnsi="Corbel" w:cs="Calibri"/>
          <w:b/>
          <w:color w:val="538135" w:themeColor="accent6" w:themeShade="BF"/>
          <w:sz w:val="36"/>
          <w:szCs w:val="36"/>
        </w:rPr>
        <w:t xml:space="preserve"> in Canada (DWC) Initiative </w:t>
      </w:r>
    </w:p>
    <w:p w14:paraId="36F11938" w14:textId="1DFE200B" w:rsidR="00086F67" w:rsidRPr="00214FE8" w:rsidRDefault="00086F67">
      <w:pPr>
        <w:rPr>
          <w:rFonts w:ascii="Corbel" w:hAnsi="Corbel" w:cs="Calibri"/>
          <w:b/>
          <w:bCs/>
          <w:color w:val="320032"/>
          <w:sz w:val="32"/>
          <w:szCs w:val="32"/>
        </w:rPr>
      </w:pPr>
      <w:r w:rsidRPr="00214FE8">
        <w:rPr>
          <w:rFonts w:ascii="Corbel" w:hAnsi="Corbel" w:cs="Calibri"/>
          <w:b/>
          <w:bCs/>
          <w:color w:val="320032"/>
          <w:sz w:val="32"/>
          <w:szCs w:val="32"/>
        </w:rPr>
        <w:t xml:space="preserve">Guide to the </w:t>
      </w:r>
      <w:r w:rsidR="009B3DDA" w:rsidRPr="00214FE8">
        <w:rPr>
          <w:rFonts w:ascii="Corbel" w:hAnsi="Corbel" w:cs="Calibri"/>
          <w:b/>
          <w:bCs/>
          <w:color w:val="320032"/>
          <w:sz w:val="32"/>
          <w:szCs w:val="32"/>
        </w:rPr>
        <w:t>S</w:t>
      </w:r>
      <w:r w:rsidRPr="00214FE8">
        <w:rPr>
          <w:rFonts w:ascii="Corbel" w:hAnsi="Corbel" w:cs="Calibri"/>
          <w:b/>
          <w:bCs/>
          <w:color w:val="320032"/>
          <w:sz w:val="32"/>
          <w:szCs w:val="32"/>
        </w:rPr>
        <w:t xml:space="preserve">trategy and </w:t>
      </w:r>
      <w:r w:rsidR="009B3DDA" w:rsidRPr="00214FE8">
        <w:rPr>
          <w:rFonts w:ascii="Corbel" w:hAnsi="Corbel" w:cs="Calibri"/>
          <w:b/>
          <w:bCs/>
          <w:color w:val="320032"/>
          <w:sz w:val="32"/>
          <w:szCs w:val="32"/>
        </w:rPr>
        <w:t>S</w:t>
      </w:r>
      <w:r w:rsidRPr="00214FE8">
        <w:rPr>
          <w:rFonts w:ascii="Corbel" w:hAnsi="Corbel" w:cs="Calibri"/>
          <w:b/>
          <w:bCs/>
          <w:color w:val="320032"/>
          <w:sz w:val="32"/>
          <w:szCs w:val="32"/>
        </w:rPr>
        <w:t xml:space="preserve">upporting </w:t>
      </w:r>
      <w:r w:rsidR="009B3DDA" w:rsidRPr="00214FE8">
        <w:rPr>
          <w:rFonts w:ascii="Corbel" w:hAnsi="Corbel" w:cs="Calibri"/>
          <w:b/>
          <w:bCs/>
          <w:color w:val="320032"/>
          <w:sz w:val="32"/>
          <w:szCs w:val="32"/>
        </w:rPr>
        <w:t>D</w:t>
      </w:r>
      <w:r w:rsidRPr="00214FE8">
        <w:rPr>
          <w:rFonts w:ascii="Corbel" w:hAnsi="Corbel" w:cs="Calibri"/>
          <w:b/>
          <w:bCs/>
          <w:color w:val="320032"/>
          <w:sz w:val="32"/>
          <w:szCs w:val="32"/>
        </w:rPr>
        <w:t>ocuments</w:t>
      </w:r>
    </w:p>
    <w:p w14:paraId="42525BC7" w14:textId="6C97B18A" w:rsidR="009C6199" w:rsidRPr="007678C9" w:rsidRDefault="00E23B36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The </w:t>
      </w:r>
      <w:r w:rsidR="00492A7C" w:rsidRPr="007678C9">
        <w:rPr>
          <w:rFonts w:ascii="Calibri" w:hAnsi="Calibri" w:cs="Calibri"/>
          <w:sz w:val="24"/>
          <w:szCs w:val="24"/>
        </w:rPr>
        <w:t xml:space="preserve">2019 </w:t>
      </w:r>
      <w:r w:rsidRPr="007678C9">
        <w:rPr>
          <w:rFonts w:ascii="Calibri" w:hAnsi="Calibri" w:cs="Calibri"/>
          <w:sz w:val="24"/>
          <w:szCs w:val="24"/>
        </w:rPr>
        <w:t xml:space="preserve">pan-Canadian strategy on disability and work is a stand-alone document accompanied by several supporting </w:t>
      </w:r>
      <w:r w:rsidR="00CA3034" w:rsidRPr="007678C9">
        <w:rPr>
          <w:rFonts w:ascii="Calibri" w:hAnsi="Calibri" w:cs="Calibri"/>
          <w:sz w:val="24"/>
          <w:szCs w:val="24"/>
        </w:rPr>
        <w:t xml:space="preserve">background </w:t>
      </w:r>
      <w:r w:rsidRPr="007678C9">
        <w:rPr>
          <w:rFonts w:ascii="Calibri" w:hAnsi="Calibri" w:cs="Calibri"/>
          <w:sz w:val="24"/>
          <w:szCs w:val="24"/>
        </w:rPr>
        <w:t xml:space="preserve">documents. </w:t>
      </w:r>
      <w:r w:rsidR="00084E30" w:rsidRPr="007678C9">
        <w:rPr>
          <w:rFonts w:ascii="Calibri" w:hAnsi="Calibri" w:cs="Calibri"/>
          <w:sz w:val="24"/>
          <w:szCs w:val="24"/>
        </w:rPr>
        <w:t xml:space="preserve">This </w:t>
      </w:r>
      <w:r w:rsidR="00E34A93" w:rsidRPr="007678C9">
        <w:rPr>
          <w:rFonts w:ascii="Calibri" w:hAnsi="Calibri" w:cs="Calibri"/>
          <w:sz w:val="24"/>
          <w:szCs w:val="24"/>
        </w:rPr>
        <w:t xml:space="preserve">guide </w:t>
      </w:r>
      <w:r w:rsidR="00084E30" w:rsidRPr="007678C9">
        <w:rPr>
          <w:rFonts w:ascii="Calibri" w:hAnsi="Calibri" w:cs="Calibri"/>
          <w:sz w:val="24"/>
          <w:szCs w:val="24"/>
        </w:rPr>
        <w:t>is a</w:t>
      </w:r>
      <w:r w:rsidR="00DF12D8" w:rsidRPr="007678C9">
        <w:rPr>
          <w:rFonts w:ascii="Calibri" w:hAnsi="Calibri" w:cs="Calibri"/>
          <w:sz w:val="24"/>
          <w:szCs w:val="24"/>
        </w:rPr>
        <w:t xml:space="preserve"> list </w:t>
      </w:r>
      <w:r w:rsidR="00997D0A" w:rsidRPr="007678C9">
        <w:rPr>
          <w:rFonts w:ascii="Calibri" w:hAnsi="Calibri" w:cs="Calibri"/>
          <w:sz w:val="24"/>
          <w:szCs w:val="24"/>
        </w:rPr>
        <w:t xml:space="preserve">of </w:t>
      </w:r>
      <w:r w:rsidR="00DF12D8" w:rsidRPr="007678C9">
        <w:rPr>
          <w:rFonts w:ascii="Calibri" w:hAnsi="Calibri" w:cs="Calibri"/>
          <w:sz w:val="24"/>
          <w:szCs w:val="24"/>
        </w:rPr>
        <w:t xml:space="preserve">the various </w:t>
      </w:r>
      <w:r w:rsidR="00892B51" w:rsidRPr="007678C9">
        <w:rPr>
          <w:rFonts w:ascii="Calibri" w:hAnsi="Calibri" w:cs="Calibri"/>
          <w:sz w:val="24"/>
          <w:szCs w:val="24"/>
        </w:rPr>
        <w:t xml:space="preserve">supporting </w:t>
      </w:r>
      <w:r w:rsidR="00DF12D8" w:rsidRPr="007678C9">
        <w:rPr>
          <w:rFonts w:ascii="Calibri" w:hAnsi="Calibri" w:cs="Calibri"/>
          <w:sz w:val="24"/>
          <w:szCs w:val="24"/>
        </w:rPr>
        <w:t xml:space="preserve">documents </w:t>
      </w:r>
      <w:r w:rsidR="00892B51" w:rsidRPr="007678C9">
        <w:rPr>
          <w:rFonts w:ascii="Calibri" w:hAnsi="Calibri" w:cs="Calibri"/>
          <w:sz w:val="24"/>
          <w:szCs w:val="24"/>
        </w:rPr>
        <w:t>to the strategy</w:t>
      </w:r>
      <w:r w:rsidR="00605CAC" w:rsidRPr="007678C9">
        <w:rPr>
          <w:rFonts w:ascii="Calibri" w:hAnsi="Calibri" w:cs="Calibri"/>
          <w:sz w:val="24"/>
          <w:szCs w:val="24"/>
        </w:rPr>
        <w:t xml:space="preserve"> with </w:t>
      </w:r>
      <w:r w:rsidR="00DF12D8" w:rsidRPr="007678C9">
        <w:rPr>
          <w:rFonts w:ascii="Calibri" w:hAnsi="Calibri" w:cs="Calibri"/>
          <w:sz w:val="24"/>
          <w:szCs w:val="24"/>
        </w:rPr>
        <w:t>brief descriptions of the documents</w:t>
      </w:r>
      <w:r w:rsidR="00997D0A" w:rsidRPr="007678C9">
        <w:rPr>
          <w:rFonts w:ascii="Calibri" w:hAnsi="Calibri" w:cs="Calibri"/>
          <w:sz w:val="24"/>
          <w:szCs w:val="24"/>
        </w:rPr>
        <w:t xml:space="preserve"> and the corresponding </w:t>
      </w:r>
      <w:r w:rsidR="001016E0" w:rsidRPr="007678C9">
        <w:rPr>
          <w:rFonts w:ascii="Calibri" w:hAnsi="Calibri" w:cs="Calibri"/>
          <w:sz w:val="24"/>
          <w:szCs w:val="24"/>
        </w:rPr>
        <w:t>link</w:t>
      </w:r>
      <w:r w:rsidR="007114E8" w:rsidRPr="007678C9">
        <w:rPr>
          <w:rFonts w:ascii="Calibri" w:hAnsi="Calibri" w:cs="Calibri"/>
          <w:sz w:val="24"/>
          <w:szCs w:val="24"/>
        </w:rPr>
        <w:t>s</w:t>
      </w:r>
      <w:r w:rsidR="00605CAC" w:rsidRPr="007678C9">
        <w:rPr>
          <w:rFonts w:ascii="Calibri" w:hAnsi="Calibri" w:cs="Calibri"/>
          <w:sz w:val="24"/>
          <w:szCs w:val="24"/>
        </w:rPr>
        <w:t xml:space="preserve"> to the full document</w:t>
      </w:r>
      <w:r w:rsidR="00DF12D8" w:rsidRPr="007678C9">
        <w:rPr>
          <w:rFonts w:ascii="Calibri" w:hAnsi="Calibri" w:cs="Calibri"/>
          <w:sz w:val="24"/>
          <w:szCs w:val="24"/>
        </w:rPr>
        <w:t xml:space="preserve">. The links </w:t>
      </w:r>
      <w:r w:rsidR="00084E30" w:rsidRPr="007678C9">
        <w:rPr>
          <w:rFonts w:ascii="Calibri" w:hAnsi="Calibri" w:cs="Calibri"/>
          <w:sz w:val="24"/>
          <w:szCs w:val="24"/>
        </w:rPr>
        <w:t>are also</w:t>
      </w:r>
      <w:r w:rsidR="00DF12D8" w:rsidRPr="007678C9">
        <w:rPr>
          <w:rFonts w:ascii="Calibri" w:hAnsi="Calibri" w:cs="Calibri"/>
          <w:sz w:val="24"/>
          <w:szCs w:val="24"/>
        </w:rPr>
        <w:t xml:space="preserve"> provided within the strategy document</w:t>
      </w:r>
      <w:r w:rsidR="00084E30" w:rsidRPr="007678C9">
        <w:rPr>
          <w:rFonts w:ascii="Calibri" w:hAnsi="Calibri" w:cs="Calibri"/>
          <w:sz w:val="24"/>
          <w:szCs w:val="24"/>
        </w:rPr>
        <w:t xml:space="preserve">. </w:t>
      </w:r>
      <w:r w:rsidR="00A94048" w:rsidRPr="007678C9">
        <w:rPr>
          <w:rFonts w:ascii="Calibri" w:hAnsi="Calibri" w:cs="Calibri"/>
          <w:sz w:val="24"/>
          <w:szCs w:val="24"/>
        </w:rPr>
        <w:t>How to navigate these documents is outline</w:t>
      </w:r>
      <w:r w:rsidRPr="007678C9">
        <w:rPr>
          <w:rFonts w:ascii="Calibri" w:hAnsi="Calibri" w:cs="Calibri"/>
          <w:sz w:val="24"/>
          <w:szCs w:val="24"/>
        </w:rPr>
        <w:t>d</w:t>
      </w:r>
      <w:r w:rsidR="00A94048" w:rsidRPr="007678C9">
        <w:rPr>
          <w:rFonts w:ascii="Calibri" w:hAnsi="Calibri" w:cs="Calibri"/>
          <w:sz w:val="24"/>
          <w:szCs w:val="24"/>
        </w:rPr>
        <w:t xml:space="preserve"> in this guide.</w:t>
      </w:r>
      <w:r w:rsidR="00605CAC" w:rsidRPr="007678C9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14:paraId="7FFA8878" w14:textId="5994F637" w:rsidR="00892B51" w:rsidRPr="009372A3" w:rsidRDefault="00892B51">
      <w:pPr>
        <w:rPr>
          <w:rFonts w:asciiTheme="majorHAnsi" w:hAnsiTheme="majorHAnsi" w:cstheme="majorHAnsi"/>
          <w:b/>
          <w:bCs/>
          <w:color w:val="320032"/>
          <w:sz w:val="28"/>
          <w:szCs w:val="28"/>
        </w:rPr>
      </w:pPr>
      <w:r w:rsidRPr="009372A3">
        <w:rPr>
          <w:rFonts w:asciiTheme="majorHAnsi" w:hAnsiTheme="majorHAnsi" w:cstheme="majorHAnsi"/>
          <w:b/>
          <w:bCs/>
          <w:color w:val="320032"/>
          <w:sz w:val="28"/>
          <w:szCs w:val="28"/>
        </w:rPr>
        <w:t>Strategy</w:t>
      </w:r>
    </w:p>
    <w:p w14:paraId="724152D5" w14:textId="3B38BCC1" w:rsidR="00027C23" w:rsidRPr="007678C9" w:rsidRDefault="003B0A7A" w:rsidP="00027C23">
      <w:pPr>
        <w:spacing w:after="240"/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The pan-Canadian strategy </w:t>
      </w:r>
      <w:r w:rsidR="00913F2E" w:rsidRPr="007678C9">
        <w:rPr>
          <w:rFonts w:ascii="Calibri" w:hAnsi="Calibri" w:cs="Calibri"/>
          <w:sz w:val="24"/>
          <w:szCs w:val="24"/>
        </w:rPr>
        <w:t xml:space="preserve">on Disability &amp; Work </w:t>
      </w:r>
      <w:r w:rsidRPr="007678C9">
        <w:rPr>
          <w:rFonts w:ascii="Calibri" w:hAnsi="Calibri" w:cs="Calibri"/>
          <w:sz w:val="24"/>
          <w:szCs w:val="24"/>
        </w:rPr>
        <w:t xml:space="preserve">is a </w:t>
      </w:r>
      <w:r w:rsidR="001D5767">
        <w:rPr>
          <w:rFonts w:ascii="Calibri" w:hAnsi="Calibri" w:cs="Calibri"/>
          <w:sz w:val="24"/>
          <w:szCs w:val="24"/>
        </w:rPr>
        <w:t>20</w:t>
      </w:r>
      <w:r w:rsidRPr="007678C9">
        <w:rPr>
          <w:rFonts w:ascii="Calibri" w:hAnsi="Calibri" w:cs="Calibri"/>
          <w:sz w:val="24"/>
          <w:szCs w:val="24"/>
        </w:rPr>
        <w:t>-page stand-alone document</w:t>
      </w:r>
      <w:r w:rsidR="00913F2E" w:rsidRPr="007678C9">
        <w:rPr>
          <w:rFonts w:ascii="Calibri" w:hAnsi="Calibri" w:cs="Calibri"/>
          <w:sz w:val="24"/>
          <w:szCs w:val="24"/>
        </w:rPr>
        <w:t>.</w:t>
      </w:r>
      <w:r w:rsidR="004F3952" w:rsidRPr="007678C9">
        <w:rPr>
          <w:rFonts w:ascii="Calibri" w:hAnsi="Calibri" w:cs="Calibri"/>
          <w:sz w:val="24"/>
          <w:szCs w:val="24"/>
        </w:rPr>
        <w:t xml:space="preserve"> The purpose of this strategy is to </w:t>
      </w:r>
      <w:r w:rsidR="0096729E" w:rsidRPr="007678C9">
        <w:rPr>
          <w:rFonts w:ascii="Calibri" w:hAnsi="Calibri" w:cs="Calibri"/>
          <w:sz w:val="24"/>
          <w:szCs w:val="24"/>
        </w:rPr>
        <w:t xml:space="preserve">offer a strategic framework for increasing the sustainable employment of persons with disabilities in Canada. </w:t>
      </w:r>
      <w:r w:rsidR="00027C23" w:rsidRPr="007678C9">
        <w:rPr>
          <w:rFonts w:ascii="Calibri" w:hAnsi="Calibri" w:cs="Calibri"/>
          <w:sz w:val="24"/>
          <w:szCs w:val="24"/>
        </w:rPr>
        <w:t xml:space="preserve">The strategy articulates a vision, core values, objectives, initiatives and measures. These </w:t>
      </w:r>
      <w:r w:rsidR="007114E8" w:rsidRPr="007678C9">
        <w:rPr>
          <w:rFonts w:ascii="Calibri" w:hAnsi="Calibri" w:cs="Calibri"/>
          <w:sz w:val="24"/>
          <w:szCs w:val="24"/>
        </w:rPr>
        <w:t xml:space="preserve">are </w:t>
      </w:r>
      <w:r w:rsidR="00027C23" w:rsidRPr="007678C9">
        <w:rPr>
          <w:rFonts w:ascii="Calibri" w:hAnsi="Calibri" w:cs="Calibri"/>
          <w:sz w:val="24"/>
          <w:szCs w:val="24"/>
        </w:rPr>
        <w:t>framed broadly enough that they can be embraced as a guide for action by persons with disabilities, injured workers, employers, labour, community service providers and all levels of government.</w:t>
      </w:r>
    </w:p>
    <w:p w14:paraId="4215E87C" w14:textId="50CAF4F1" w:rsidR="00590644" w:rsidRPr="00042F16" w:rsidRDefault="008D7664" w:rsidP="00042F16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hyperlink r:id="rId9" w:tgtFrame="_blank" w:history="1">
          <w:r w:rsidR="00590644" w:rsidRPr="00042F16">
            <w:rPr>
              <w:rStyle w:val="Hyperlink"/>
              <w:rFonts w:cstheme="minorHAnsi"/>
              <w:color w:val="333333"/>
              <w:sz w:val="24"/>
              <w:szCs w:val="24"/>
              <w:shd w:val="clear" w:color="auto" w:fill="FFFFFF"/>
            </w:rPr>
            <w:t>DWC Strategy: Moving Forward Together (PDF version)</w:t>
          </w:r>
        </w:hyperlink>
        <w:r w:rsidR="00590644" w:rsidRPr="00042F16">
          <w:rPr>
            <w:rFonts w:cstheme="minorHAnsi"/>
            <w:color w:val="333333"/>
            <w:sz w:val="24"/>
            <w:szCs w:val="24"/>
            <w:shd w:val="clear" w:color="auto" w:fill="FFFFFF"/>
          </w:rPr>
          <w:t xml:space="preserve"> </w:t>
        </w:r>
      </w:hyperlink>
    </w:p>
    <w:p w14:paraId="67D18AE6" w14:textId="1523928D" w:rsidR="00F30F74" w:rsidRPr="00042F16" w:rsidRDefault="00F30F74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0" w:tgtFrame="_blank" w:history="1">
        <w:r w:rsidRPr="00042F16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DWC Strategy: Moving Forward Together (Word version)</w:t>
        </w:r>
      </w:hyperlink>
      <w:r w:rsidRPr="00042F16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14:paraId="6CCA7E7B" w14:textId="77777777" w:rsidR="00F30F74" w:rsidRPr="00042F16" w:rsidRDefault="00F30F74" w:rsidP="00042F16">
      <w:pPr>
        <w:spacing w:after="0" w:line="240" w:lineRule="auto"/>
        <w:rPr>
          <w:rFonts w:cstheme="minorHAnsi"/>
          <w:sz w:val="24"/>
          <w:szCs w:val="24"/>
        </w:rPr>
      </w:pPr>
      <w:hyperlink r:id="rId11" w:tgtFrame="_blank" w:history="1">
        <w:r w:rsidRPr="00042F16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DWC Strategy: Moving Forward Together (Plain text)</w:t>
        </w:r>
      </w:hyperlink>
    </w:p>
    <w:p w14:paraId="37F2EE7A" w14:textId="77777777" w:rsidR="00042F16" w:rsidRDefault="00042F16">
      <w:pPr>
        <w:rPr>
          <w:rFonts w:cstheme="minorHAnsi"/>
        </w:rPr>
      </w:pPr>
    </w:p>
    <w:p w14:paraId="5375BBE7" w14:textId="1729C18D" w:rsidR="005C0730" w:rsidRPr="009372A3" w:rsidRDefault="005C0730">
      <w:pPr>
        <w:rPr>
          <w:rFonts w:asciiTheme="majorHAnsi" w:hAnsiTheme="majorHAnsi" w:cstheme="majorHAnsi"/>
          <w:b/>
          <w:bCs/>
          <w:color w:val="320032"/>
          <w:sz w:val="28"/>
          <w:szCs w:val="28"/>
        </w:rPr>
      </w:pPr>
      <w:r w:rsidRPr="009372A3">
        <w:rPr>
          <w:rFonts w:asciiTheme="majorHAnsi" w:hAnsiTheme="majorHAnsi" w:cstheme="majorHAnsi"/>
          <w:b/>
          <w:bCs/>
          <w:color w:val="320032"/>
          <w:sz w:val="28"/>
          <w:szCs w:val="28"/>
        </w:rPr>
        <w:t xml:space="preserve">Supporting </w:t>
      </w:r>
      <w:r w:rsidR="009B3DDA" w:rsidRPr="009372A3">
        <w:rPr>
          <w:rFonts w:asciiTheme="majorHAnsi" w:hAnsiTheme="majorHAnsi" w:cstheme="majorHAnsi"/>
          <w:b/>
          <w:bCs/>
          <w:color w:val="320032"/>
          <w:sz w:val="28"/>
          <w:szCs w:val="28"/>
        </w:rPr>
        <w:t>D</w:t>
      </w:r>
      <w:r w:rsidRPr="009372A3">
        <w:rPr>
          <w:rFonts w:asciiTheme="majorHAnsi" w:hAnsiTheme="majorHAnsi" w:cstheme="majorHAnsi"/>
          <w:b/>
          <w:bCs/>
          <w:color w:val="320032"/>
          <w:sz w:val="28"/>
          <w:szCs w:val="28"/>
        </w:rPr>
        <w:t>ocuments</w:t>
      </w:r>
    </w:p>
    <w:p w14:paraId="10309567" w14:textId="1A7516C7" w:rsidR="00D742BC" w:rsidRPr="007678C9" w:rsidRDefault="00D742BC" w:rsidP="00D742BC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There are </w:t>
      </w:r>
      <w:r w:rsidR="00BF3F9C" w:rsidRPr="007678C9">
        <w:rPr>
          <w:rFonts w:ascii="Calibri" w:hAnsi="Calibri" w:cs="Calibri"/>
          <w:sz w:val="24"/>
          <w:szCs w:val="24"/>
        </w:rPr>
        <w:t>f</w:t>
      </w:r>
      <w:r w:rsidR="00A027F8" w:rsidRPr="007678C9">
        <w:rPr>
          <w:rFonts w:ascii="Calibri" w:hAnsi="Calibri" w:cs="Calibri"/>
          <w:sz w:val="24"/>
          <w:szCs w:val="24"/>
        </w:rPr>
        <w:t>ive</w:t>
      </w:r>
      <w:r w:rsidRPr="007678C9">
        <w:rPr>
          <w:rFonts w:ascii="Calibri" w:hAnsi="Calibri" w:cs="Calibri"/>
          <w:sz w:val="24"/>
          <w:szCs w:val="24"/>
        </w:rPr>
        <w:t xml:space="preserve"> supporting </w:t>
      </w:r>
      <w:r w:rsidR="00277363" w:rsidRPr="007678C9">
        <w:rPr>
          <w:rFonts w:ascii="Calibri" w:hAnsi="Calibri" w:cs="Calibri"/>
          <w:sz w:val="24"/>
          <w:szCs w:val="24"/>
        </w:rPr>
        <w:t xml:space="preserve">background </w:t>
      </w:r>
      <w:r w:rsidRPr="007678C9">
        <w:rPr>
          <w:rFonts w:ascii="Calibri" w:hAnsi="Calibri" w:cs="Calibri"/>
          <w:sz w:val="24"/>
          <w:szCs w:val="24"/>
        </w:rPr>
        <w:t>documents to the strategy, as follows:</w:t>
      </w:r>
    </w:p>
    <w:p w14:paraId="2735C904" w14:textId="38711CF2" w:rsidR="00D742BC" w:rsidRPr="007678C9" w:rsidRDefault="00D742BC" w:rsidP="00D742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The </w:t>
      </w:r>
      <w:r w:rsidR="00E2369B" w:rsidRPr="007678C9">
        <w:rPr>
          <w:rFonts w:ascii="Calibri" w:hAnsi="Calibri" w:cs="Calibri"/>
          <w:sz w:val="24"/>
          <w:szCs w:val="24"/>
        </w:rPr>
        <w:t>C</w:t>
      </w:r>
      <w:r w:rsidRPr="007678C9">
        <w:rPr>
          <w:rFonts w:ascii="Calibri" w:hAnsi="Calibri" w:cs="Calibri"/>
          <w:sz w:val="24"/>
          <w:szCs w:val="24"/>
        </w:rPr>
        <w:t xml:space="preserve">ase for a </w:t>
      </w:r>
      <w:r w:rsidR="00E2369B" w:rsidRPr="007678C9">
        <w:rPr>
          <w:rFonts w:ascii="Calibri" w:hAnsi="Calibri" w:cs="Calibri"/>
          <w:sz w:val="24"/>
          <w:szCs w:val="24"/>
        </w:rPr>
        <w:t>N</w:t>
      </w:r>
      <w:r w:rsidRPr="007678C9">
        <w:rPr>
          <w:rFonts w:ascii="Calibri" w:hAnsi="Calibri" w:cs="Calibri"/>
          <w:sz w:val="24"/>
          <w:szCs w:val="24"/>
        </w:rPr>
        <w:t xml:space="preserve">ew </w:t>
      </w:r>
      <w:r w:rsidR="00E2369B" w:rsidRPr="007678C9">
        <w:rPr>
          <w:rFonts w:ascii="Calibri" w:hAnsi="Calibri" w:cs="Calibri"/>
          <w:sz w:val="24"/>
          <w:szCs w:val="24"/>
        </w:rPr>
        <w:t>S</w:t>
      </w:r>
      <w:r w:rsidRPr="007678C9">
        <w:rPr>
          <w:rFonts w:ascii="Calibri" w:hAnsi="Calibri" w:cs="Calibri"/>
          <w:sz w:val="24"/>
          <w:szCs w:val="24"/>
        </w:rPr>
        <w:t>trategy</w:t>
      </w:r>
      <w:r w:rsidR="00460563" w:rsidRPr="007678C9">
        <w:rPr>
          <w:rFonts w:ascii="Calibri" w:hAnsi="Calibri" w:cs="Calibri"/>
          <w:sz w:val="24"/>
          <w:szCs w:val="24"/>
        </w:rPr>
        <w:t xml:space="preserve"> </w:t>
      </w:r>
    </w:p>
    <w:p w14:paraId="7957CDCB" w14:textId="3C21EBD0" w:rsidR="00D742BC" w:rsidRPr="007678C9" w:rsidRDefault="00D742BC" w:rsidP="00D742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How this </w:t>
      </w:r>
      <w:r w:rsidR="00431D86" w:rsidRPr="007678C9">
        <w:rPr>
          <w:rFonts w:ascii="Calibri" w:hAnsi="Calibri" w:cs="Calibri"/>
          <w:sz w:val="24"/>
          <w:szCs w:val="24"/>
        </w:rPr>
        <w:t>S</w:t>
      </w:r>
      <w:r w:rsidRPr="007678C9">
        <w:rPr>
          <w:rFonts w:ascii="Calibri" w:hAnsi="Calibri" w:cs="Calibri"/>
          <w:sz w:val="24"/>
          <w:szCs w:val="24"/>
        </w:rPr>
        <w:t xml:space="preserve">trategy was </w:t>
      </w:r>
      <w:r w:rsidR="00431D86" w:rsidRPr="007678C9">
        <w:rPr>
          <w:rFonts w:ascii="Calibri" w:hAnsi="Calibri" w:cs="Calibri"/>
          <w:sz w:val="24"/>
          <w:szCs w:val="24"/>
        </w:rPr>
        <w:t>D</w:t>
      </w:r>
      <w:r w:rsidRPr="007678C9">
        <w:rPr>
          <w:rFonts w:ascii="Calibri" w:hAnsi="Calibri" w:cs="Calibri"/>
          <w:sz w:val="24"/>
          <w:szCs w:val="24"/>
        </w:rPr>
        <w:t>eveloped</w:t>
      </w:r>
      <w:r w:rsidR="00027C23" w:rsidRPr="007678C9">
        <w:rPr>
          <w:rFonts w:ascii="Calibri" w:hAnsi="Calibri" w:cs="Calibri"/>
          <w:sz w:val="24"/>
          <w:szCs w:val="24"/>
        </w:rPr>
        <w:t xml:space="preserve"> </w:t>
      </w:r>
      <w:r w:rsidR="00820105" w:rsidRPr="007678C9">
        <w:rPr>
          <w:rFonts w:ascii="Calibri" w:hAnsi="Calibri" w:cs="Calibri"/>
          <w:sz w:val="24"/>
          <w:szCs w:val="24"/>
        </w:rPr>
        <w:t xml:space="preserve"> </w:t>
      </w:r>
    </w:p>
    <w:p w14:paraId="70D62872" w14:textId="5C9C5DC0" w:rsidR="007E26E2" w:rsidRPr="007678C9" w:rsidRDefault="00D742BC" w:rsidP="00D742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What have </w:t>
      </w:r>
      <w:r w:rsidR="003525BA" w:rsidRPr="007678C9">
        <w:rPr>
          <w:rFonts w:ascii="Calibri" w:hAnsi="Calibri" w:cs="Calibri"/>
          <w:sz w:val="24"/>
          <w:szCs w:val="24"/>
        </w:rPr>
        <w:t>W</w:t>
      </w:r>
      <w:r w:rsidRPr="007678C9">
        <w:rPr>
          <w:rFonts w:ascii="Calibri" w:hAnsi="Calibri" w:cs="Calibri"/>
          <w:sz w:val="24"/>
          <w:szCs w:val="24"/>
        </w:rPr>
        <w:t xml:space="preserve">e </w:t>
      </w:r>
      <w:r w:rsidR="003525BA" w:rsidRPr="007678C9">
        <w:rPr>
          <w:rFonts w:ascii="Calibri" w:hAnsi="Calibri" w:cs="Calibri"/>
          <w:sz w:val="24"/>
          <w:szCs w:val="24"/>
        </w:rPr>
        <w:t>A</w:t>
      </w:r>
      <w:r w:rsidRPr="007678C9">
        <w:rPr>
          <w:rFonts w:ascii="Calibri" w:hAnsi="Calibri" w:cs="Calibri"/>
          <w:sz w:val="24"/>
          <w:szCs w:val="24"/>
        </w:rPr>
        <w:t>ccomplished in Canada?</w:t>
      </w:r>
      <w:r w:rsidR="00844422" w:rsidRPr="007678C9">
        <w:rPr>
          <w:rFonts w:ascii="Calibri" w:hAnsi="Calibri" w:cs="Calibri"/>
          <w:sz w:val="24"/>
          <w:szCs w:val="24"/>
        </w:rPr>
        <w:t xml:space="preserve"> </w:t>
      </w:r>
      <w:r w:rsidR="00AC4EAD" w:rsidRPr="007678C9">
        <w:rPr>
          <w:rFonts w:ascii="Calibri" w:hAnsi="Calibri" w:cs="Calibri"/>
          <w:sz w:val="24"/>
          <w:szCs w:val="24"/>
        </w:rPr>
        <w:t xml:space="preserve"> </w:t>
      </w:r>
    </w:p>
    <w:p w14:paraId="20DE33AB" w14:textId="2402E152" w:rsidR="00D742BC" w:rsidRPr="007678C9" w:rsidRDefault="007E26E2" w:rsidP="007E26E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Provincial </w:t>
      </w:r>
      <w:r w:rsidR="00A371D7" w:rsidRPr="007678C9">
        <w:rPr>
          <w:rFonts w:ascii="Calibri" w:hAnsi="Calibri" w:cs="Calibri"/>
          <w:sz w:val="24"/>
          <w:szCs w:val="24"/>
        </w:rPr>
        <w:t>S</w:t>
      </w:r>
      <w:r w:rsidRPr="007678C9">
        <w:rPr>
          <w:rFonts w:ascii="Calibri" w:hAnsi="Calibri" w:cs="Calibri"/>
          <w:sz w:val="24"/>
          <w:szCs w:val="24"/>
        </w:rPr>
        <w:t xml:space="preserve">trategies </w:t>
      </w:r>
      <w:r w:rsidR="00820105" w:rsidRPr="007678C9">
        <w:rPr>
          <w:rFonts w:ascii="Calibri" w:hAnsi="Calibri" w:cs="Calibri"/>
          <w:sz w:val="24"/>
          <w:szCs w:val="24"/>
        </w:rPr>
        <w:t xml:space="preserve"> </w:t>
      </w:r>
    </w:p>
    <w:p w14:paraId="22A37DB2" w14:textId="604BEC56" w:rsidR="00D742BC" w:rsidRPr="007678C9" w:rsidRDefault="00D742BC" w:rsidP="00D742BC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Terminology and </w:t>
      </w:r>
      <w:r w:rsidR="009B0B59" w:rsidRPr="007678C9">
        <w:rPr>
          <w:rFonts w:ascii="Calibri" w:hAnsi="Calibri" w:cs="Calibri"/>
          <w:sz w:val="24"/>
          <w:szCs w:val="24"/>
        </w:rPr>
        <w:t>A</w:t>
      </w:r>
      <w:r w:rsidRPr="007678C9">
        <w:rPr>
          <w:rFonts w:ascii="Calibri" w:hAnsi="Calibri" w:cs="Calibri"/>
          <w:sz w:val="24"/>
          <w:szCs w:val="24"/>
        </w:rPr>
        <w:t>cronyms</w:t>
      </w:r>
      <w:r w:rsidR="006F4D0A" w:rsidRPr="007678C9">
        <w:rPr>
          <w:rFonts w:ascii="Calibri" w:hAnsi="Calibri" w:cs="Calibri"/>
          <w:sz w:val="24"/>
          <w:szCs w:val="24"/>
        </w:rPr>
        <w:t xml:space="preserve"> </w:t>
      </w:r>
      <w:r w:rsidR="00820105" w:rsidRPr="007678C9">
        <w:rPr>
          <w:rFonts w:ascii="Calibri" w:hAnsi="Calibri" w:cs="Calibri"/>
          <w:sz w:val="24"/>
          <w:szCs w:val="24"/>
        </w:rPr>
        <w:t xml:space="preserve"> </w:t>
      </w:r>
    </w:p>
    <w:p w14:paraId="123BA7AC" w14:textId="6A583AF6" w:rsidR="00D742BC" w:rsidRPr="007678C9" w:rsidRDefault="00D742BC" w:rsidP="00D742BC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These documents are described </w:t>
      </w:r>
      <w:r w:rsidR="00F53AF1" w:rsidRPr="007678C9">
        <w:rPr>
          <w:rFonts w:ascii="Calibri" w:hAnsi="Calibri" w:cs="Calibri"/>
          <w:sz w:val="24"/>
          <w:szCs w:val="24"/>
        </w:rPr>
        <w:t xml:space="preserve">below followed </w:t>
      </w:r>
      <w:r w:rsidRPr="007678C9">
        <w:rPr>
          <w:rFonts w:ascii="Calibri" w:hAnsi="Calibri" w:cs="Calibri"/>
          <w:sz w:val="24"/>
          <w:szCs w:val="24"/>
        </w:rPr>
        <w:t xml:space="preserve">by a link to the document. </w:t>
      </w:r>
    </w:p>
    <w:p w14:paraId="32C01D46" w14:textId="40FF4A66" w:rsidR="003B46D6" w:rsidRPr="007678C9" w:rsidRDefault="003B46D6">
      <w:pPr>
        <w:rPr>
          <w:rFonts w:ascii="Calibri" w:hAnsi="Calibri" w:cs="Calibri"/>
          <w:color w:val="320032"/>
          <w:sz w:val="28"/>
          <w:szCs w:val="28"/>
        </w:rPr>
      </w:pPr>
      <w:r w:rsidRPr="007678C9">
        <w:rPr>
          <w:rFonts w:ascii="Calibri" w:hAnsi="Calibri" w:cs="Calibri"/>
          <w:color w:val="320032"/>
          <w:sz w:val="28"/>
          <w:szCs w:val="28"/>
        </w:rPr>
        <w:t xml:space="preserve">The </w:t>
      </w:r>
      <w:r w:rsidR="00E2369B" w:rsidRPr="007678C9">
        <w:rPr>
          <w:rFonts w:ascii="Calibri" w:hAnsi="Calibri" w:cs="Calibri"/>
          <w:color w:val="320032"/>
          <w:sz w:val="28"/>
          <w:szCs w:val="28"/>
        </w:rPr>
        <w:t>C</w:t>
      </w:r>
      <w:r w:rsidRPr="007678C9">
        <w:rPr>
          <w:rFonts w:ascii="Calibri" w:hAnsi="Calibri" w:cs="Calibri"/>
          <w:color w:val="320032"/>
          <w:sz w:val="28"/>
          <w:szCs w:val="28"/>
        </w:rPr>
        <w:t xml:space="preserve">ase for a </w:t>
      </w:r>
      <w:r w:rsidR="00E2369B" w:rsidRPr="007678C9">
        <w:rPr>
          <w:rFonts w:ascii="Calibri" w:hAnsi="Calibri" w:cs="Calibri"/>
          <w:color w:val="320032"/>
          <w:sz w:val="28"/>
          <w:szCs w:val="28"/>
        </w:rPr>
        <w:t>N</w:t>
      </w:r>
      <w:r w:rsidRPr="007678C9">
        <w:rPr>
          <w:rFonts w:ascii="Calibri" w:hAnsi="Calibri" w:cs="Calibri"/>
          <w:color w:val="320032"/>
          <w:sz w:val="28"/>
          <w:szCs w:val="28"/>
        </w:rPr>
        <w:t xml:space="preserve">ew </w:t>
      </w:r>
      <w:r w:rsidR="00E2369B" w:rsidRPr="007678C9">
        <w:rPr>
          <w:rFonts w:ascii="Calibri" w:hAnsi="Calibri" w:cs="Calibri"/>
          <w:color w:val="320032"/>
          <w:sz w:val="28"/>
          <w:szCs w:val="28"/>
        </w:rPr>
        <w:t>S</w:t>
      </w:r>
      <w:r w:rsidRPr="007678C9">
        <w:rPr>
          <w:rFonts w:ascii="Calibri" w:hAnsi="Calibri" w:cs="Calibri"/>
          <w:color w:val="320032"/>
          <w:sz w:val="28"/>
          <w:szCs w:val="28"/>
        </w:rPr>
        <w:t xml:space="preserve">trategy </w:t>
      </w:r>
    </w:p>
    <w:p w14:paraId="0B61F775" w14:textId="3926CF44" w:rsidR="00A7123D" w:rsidRPr="007678C9" w:rsidRDefault="00A7123D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This supporting document </w:t>
      </w:r>
      <w:r w:rsidR="00954B24" w:rsidRPr="007678C9">
        <w:rPr>
          <w:rFonts w:ascii="Calibri" w:hAnsi="Calibri" w:cs="Calibri"/>
          <w:sz w:val="24"/>
          <w:szCs w:val="24"/>
        </w:rPr>
        <w:t xml:space="preserve">provides information on the case for a new strategy, including key statistics on under-employment of people with disabilities, and provides the main rationale for the development of the strategy. There is also </w:t>
      </w:r>
      <w:r w:rsidR="004027A0" w:rsidRPr="007678C9">
        <w:rPr>
          <w:rFonts w:ascii="Calibri" w:hAnsi="Calibri" w:cs="Calibri"/>
          <w:sz w:val="24"/>
          <w:szCs w:val="24"/>
        </w:rPr>
        <w:t>reference to</w:t>
      </w:r>
      <w:r w:rsidR="00954B24" w:rsidRPr="007678C9">
        <w:rPr>
          <w:rFonts w:ascii="Calibri" w:hAnsi="Calibri" w:cs="Calibri"/>
          <w:sz w:val="24"/>
          <w:szCs w:val="24"/>
        </w:rPr>
        <w:t xml:space="preserve"> the new federal legislation, Bill C-</w:t>
      </w:r>
      <w:r w:rsidR="00954B24" w:rsidRPr="007678C9">
        <w:rPr>
          <w:rFonts w:ascii="Calibri" w:hAnsi="Calibri" w:cs="Calibri"/>
          <w:sz w:val="24"/>
          <w:szCs w:val="24"/>
        </w:rPr>
        <w:lastRenderedPageBreak/>
        <w:t xml:space="preserve">81, the Accessible Canada Act, as well as on the United Nations Convention on the Rights of Persons with Disabilities (CRPD). </w:t>
      </w:r>
    </w:p>
    <w:p w14:paraId="384569A0" w14:textId="7843FCDC" w:rsidR="00F30F74" w:rsidRPr="00042F16" w:rsidRDefault="009C6199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tgtFrame="_blank" w:history="1">
        <w:r w:rsidR="008B52CC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 xml:space="preserve">The Case for a New Strategy </w:t>
        </w:r>
        <w:r w:rsidR="001D2449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(</w:t>
        </w:r>
        <w:r w:rsidR="008B52CC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PD</w:t>
        </w:r>
        <w:r w:rsidR="001D2449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F version)</w:t>
        </w:r>
      </w:hyperlink>
      <w:r w:rsidR="008B52CC" w:rsidRPr="00042F16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14:paraId="0DD9795F" w14:textId="71210470" w:rsidR="00F30F74" w:rsidRPr="00042F16" w:rsidRDefault="00F30F74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3" w:tgtFrame="_blank" w:history="1">
        <w:r w:rsidRPr="00042F16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The Case for a New Strategy (Word version)</w:t>
        </w:r>
      </w:hyperlink>
    </w:p>
    <w:p w14:paraId="6B11DAA6" w14:textId="77777777" w:rsidR="00F30F74" w:rsidRPr="00042F16" w:rsidRDefault="00F30F74" w:rsidP="00042F16">
      <w:pPr>
        <w:spacing w:after="0" w:line="240" w:lineRule="auto"/>
        <w:rPr>
          <w:rFonts w:cstheme="minorHAnsi"/>
          <w:sz w:val="24"/>
          <w:szCs w:val="24"/>
        </w:rPr>
      </w:pPr>
      <w:hyperlink r:id="rId14" w:tgtFrame="_blank" w:history="1">
        <w:r w:rsidRPr="00042F16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The Case for a New Strategy (Text version)</w:t>
        </w:r>
      </w:hyperlink>
    </w:p>
    <w:p w14:paraId="2A240075" w14:textId="77777777" w:rsidR="008B52CC" w:rsidRDefault="008B52CC"/>
    <w:p w14:paraId="0549930B" w14:textId="64624CAA" w:rsidR="003B46D6" w:rsidRPr="007678C9" w:rsidRDefault="003B46D6">
      <w:pPr>
        <w:rPr>
          <w:rFonts w:ascii="Calibri" w:hAnsi="Calibri" w:cs="Calibri"/>
          <w:color w:val="320032"/>
          <w:sz w:val="28"/>
          <w:szCs w:val="28"/>
        </w:rPr>
      </w:pPr>
      <w:r w:rsidRPr="007678C9">
        <w:rPr>
          <w:rFonts w:ascii="Calibri" w:hAnsi="Calibri" w:cs="Calibri"/>
          <w:color w:val="320032"/>
          <w:sz w:val="28"/>
          <w:szCs w:val="28"/>
        </w:rPr>
        <w:t xml:space="preserve">How this </w:t>
      </w:r>
      <w:r w:rsidR="000B28C4" w:rsidRPr="007678C9">
        <w:rPr>
          <w:rFonts w:ascii="Calibri" w:hAnsi="Calibri" w:cs="Calibri"/>
          <w:color w:val="320032"/>
          <w:sz w:val="28"/>
          <w:szCs w:val="28"/>
        </w:rPr>
        <w:t>S</w:t>
      </w:r>
      <w:r w:rsidRPr="007678C9">
        <w:rPr>
          <w:rFonts w:ascii="Calibri" w:hAnsi="Calibri" w:cs="Calibri"/>
          <w:color w:val="320032"/>
          <w:sz w:val="28"/>
          <w:szCs w:val="28"/>
        </w:rPr>
        <w:t xml:space="preserve">trategy was </w:t>
      </w:r>
      <w:r w:rsidR="000B28C4" w:rsidRPr="007678C9">
        <w:rPr>
          <w:rFonts w:ascii="Calibri" w:hAnsi="Calibri" w:cs="Calibri"/>
          <w:color w:val="320032"/>
          <w:sz w:val="28"/>
          <w:szCs w:val="28"/>
        </w:rPr>
        <w:t>D</w:t>
      </w:r>
      <w:r w:rsidRPr="007678C9">
        <w:rPr>
          <w:rFonts w:ascii="Calibri" w:hAnsi="Calibri" w:cs="Calibri"/>
          <w:color w:val="320032"/>
          <w:sz w:val="28"/>
          <w:szCs w:val="28"/>
        </w:rPr>
        <w:t>eveloped</w:t>
      </w:r>
      <w:r w:rsidR="00D244C9" w:rsidRPr="007678C9">
        <w:rPr>
          <w:rFonts w:ascii="Calibri" w:hAnsi="Calibri" w:cs="Calibri"/>
          <w:color w:val="320032"/>
          <w:sz w:val="28"/>
          <w:szCs w:val="28"/>
        </w:rPr>
        <w:t xml:space="preserve"> </w:t>
      </w:r>
    </w:p>
    <w:p w14:paraId="7309853A" w14:textId="3E14AB19" w:rsidR="003B46D6" w:rsidRPr="007678C9" w:rsidRDefault="00F71A28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This supporting document provides a detailed review of how the strategy was developed. Initiatives to develop comprehensive strategies on disability and work began by the 1970s, and the important development of the Disability &amp; Work in Canada initiative and processes and activities that has led to the development of this strategy are described in this document. </w:t>
      </w:r>
    </w:p>
    <w:p w14:paraId="6A1EDF3B" w14:textId="77777777" w:rsidR="00F30F74" w:rsidRPr="00042F16" w:rsidRDefault="009C6199" w:rsidP="00042F16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5" w:tgtFrame="_blank" w:history="1">
        <w:r w:rsidR="008B52CC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 xml:space="preserve">How this Strategy was Developed </w:t>
        </w:r>
        <w:r w:rsidR="00B52F6B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(</w:t>
        </w:r>
        <w:r w:rsidR="008B52CC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PD</w:t>
        </w:r>
        <w:r w:rsidR="00B52F6B" w:rsidRPr="00042F16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F version)</w:t>
        </w:r>
      </w:hyperlink>
    </w:p>
    <w:p w14:paraId="73AF6A80" w14:textId="77777777" w:rsidR="00F30F74" w:rsidRPr="00042F16" w:rsidRDefault="00F30F74" w:rsidP="00042F16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6" w:tgtFrame="_blank" w:history="1">
        <w:r w:rsidRPr="00042F16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How this Strategy was Developed (Word version)</w:t>
        </w:r>
      </w:hyperlink>
    </w:p>
    <w:p w14:paraId="7CF43B45" w14:textId="4D381E8E" w:rsidR="008B52CC" w:rsidRPr="008B52CC" w:rsidRDefault="00F30F74" w:rsidP="00042F1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hyperlink r:id="rId17" w:tgtFrame="_blank" w:history="1">
        <w:r w:rsidRPr="00042F16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How this Strategy was Developed (Text version)</w:t>
        </w:r>
      </w:hyperlink>
      <w:r>
        <w:rPr>
          <w:rFonts w:cstheme="minorHAnsi"/>
          <w:sz w:val="24"/>
          <w:szCs w:val="24"/>
        </w:rPr>
        <w:t xml:space="preserve"> </w:t>
      </w:r>
      <w:r w:rsidR="008B52CC">
        <w:rPr>
          <w:rFonts w:cstheme="minorHAnsi"/>
          <w:sz w:val="24"/>
          <w:szCs w:val="24"/>
        </w:rPr>
        <w:t xml:space="preserve"> </w:t>
      </w:r>
    </w:p>
    <w:p w14:paraId="59687B43" w14:textId="77777777" w:rsidR="008B52CC" w:rsidRDefault="008B52CC" w:rsidP="008B52CC">
      <w:pPr>
        <w:shd w:val="clear" w:color="auto" w:fill="FFFFFF"/>
        <w:spacing w:before="100" w:beforeAutospacing="1" w:after="100" w:afterAutospacing="1" w:line="240" w:lineRule="auto"/>
      </w:pPr>
    </w:p>
    <w:p w14:paraId="39A0B2F0" w14:textId="4092C3A6" w:rsidR="003B46D6" w:rsidRPr="007678C9" w:rsidRDefault="009C6199" w:rsidP="008B52C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20032"/>
          <w:sz w:val="28"/>
          <w:szCs w:val="28"/>
        </w:rPr>
      </w:pPr>
      <w:hyperlink r:id="rId18" w:history="1"/>
      <w:r w:rsidR="003B46D6" w:rsidRPr="007678C9">
        <w:rPr>
          <w:rFonts w:ascii="Calibri" w:hAnsi="Calibri" w:cs="Calibri"/>
          <w:color w:val="320032"/>
          <w:sz w:val="28"/>
          <w:szCs w:val="28"/>
        </w:rPr>
        <w:t xml:space="preserve">What </w:t>
      </w:r>
      <w:r w:rsidR="003525BA" w:rsidRPr="007678C9">
        <w:rPr>
          <w:rFonts w:ascii="Calibri" w:hAnsi="Calibri" w:cs="Calibri"/>
          <w:color w:val="320032"/>
          <w:sz w:val="28"/>
          <w:szCs w:val="28"/>
        </w:rPr>
        <w:t>W</w:t>
      </w:r>
      <w:r w:rsidR="003B46D6" w:rsidRPr="007678C9">
        <w:rPr>
          <w:rFonts w:ascii="Calibri" w:hAnsi="Calibri" w:cs="Calibri"/>
          <w:color w:val="320032"/>
          <w:sz w:val="28"/>
          <w:szCs w:val="28"/>
        </w:rPr>
        <w:t xml:space="preserve">e </w:t>
      </w:r>
      <w:r w:rsidR="00776B03">
        <w:rPr>
          <w:rFonts w:ascii="Calibri" w:hAnsi="Calibri" w:cs="Calibri"/>
          <w:color w:val="320032"/>
          <w:sz w:val="28"/>
          <w:szCs w:val="28"/>
        </w:rPr>
        <w:t xml:space="preserve">Have </w:t>
      </w:r>
      <w:r w:rsidR="003525BA" w:rsidRPr="007678C9">
        <w:rPr>
          <w:rFonts w:ascii="Calibri" w:hAnsi="Calibri" w:cs="Calibri"/>
          <w:color w:val="320032"/>
          <w:sz w:val="28"/>
          <w:szCs w:val="28"/>
        </w:rPr>
        <w:t>A</w:t>
      </w:r>
      <w:r w:rsidR="003B46D6" w:rsidRPr="007678C9">
        <w:rPr>
          <w:rFonts w:ascii="Calibri" w:hAnsi="Calibri" w:cs="Calibri"/>
          <w:color w:val="320032"/>
          <w:sz w:val="28"/>
          <w:szCs w:val="28"/>
        </w:rPr>
        <w:t>ccomplished in Canada</w:t>
      </w:r>
    </w:p>
    <w:p w14:paraId="29AE52F2" w14:textId="36916269" w:rsidR="00787A76" w:rsidRPr="007678C9" w:rsidRDefault="00BB039C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This supporting document is a useful summary detailing what has been accomplished over the past few decades </w:t>
      </w:r>
      <w:r w:rsidR="00787A76" w:rsidRPr="007678C9">
        <w:rPr>
          <w:rFonts w:ascii="Calibri" w:hAnsi="Calibri" w:cs="Calibri"/>
          <w:sz w:val="24"/>
          <w:szCs w:val="24"/>
        </w:rPr>
        <w:t xml:space="preserve">relating to </w:t>
      </w:r>
      <w:r w:rsidR="00FD1110" w:rsidRPr="007678C9">
        <w:rPr>
          <w:rFonts w:ascii="Calibri" w:hAnsi="Calibri" w:cs="Calibri"/>
          <w:sz w:val="24"/>
          <w:szCs w:val="24"/>
        </w:rPr>
        <w:t xml:space="preserve">the development of programs and policies </w:t>
      </w:r>
      <w:r w:rsidR="00787A76" w:rsidRPr="007678C9">
        <w:rPr>
          <w:rFonts w:ascii="Calibri" w:hAnsi="Calibri" w:cs="Calibri"/>
          <w:sz w:val="24"/>
          <w:szCs w:val="24"/>
        </w:rPr>
        <w:t xml:space="preserve">on </w:t>
      </w:r>
      <w:r w:rsidR="00FD1110" w:rsidRPr="007678C9">
        <w:rPr>
          <w:rFonts w:ascii="Calibri" w:hAnsi="Calibri" w:cs="Calibri"/>
          <w:sz w:val="24"/>
          <w:szCs w:val="24"/>
        </w:rPr>
        <w:t>disability and work</w:t>
      </w:r>
      <w:r w:rsidR="00787A76" w:rsidRPr="007678C9">
        <w:rPr>
          <w:rFonts w:ascii="Calibri" w:hAnsi="Calibri" w:cs="Calibri"/>
          <w:sz w:val="24"/>
          <w:szCs w:val="24"/>
        </w:rPr>
        <w:t xml:space="preserve"> in Canada</w:t>
      </w:r>
      <w:r w:rsidR="00FD1110" w:rsidRPr="007678C9">
        <w:rPr>
          <w:rFonts w:ascii="Calibri" w:hAnsi="Calibri" w:cs="Calibri"/>
          <w:sz w:val="24"/>
          <w:szCs w:val="24"/>
        </w:rPr>
        <w:t>. These include federal and provincial initiatives, as well as other promising trends and developments regarding the employment of persons with disabilities</w:t>
      </w:r>
      <w:r w:rsidR="00787A76" w:rsidRPr="007678C9">
        <w:rPr>
          <w:rFonts w:ascii="Calibri" w:hAnsi="Calibri" w:cs="Calibri"/>
          <w:sz w:val="24"/>
          <w:szCs w:val="24"/>
        </w:rPr>
        <w:t xml:space="preserve"> in Canada</w:t>
      </w:r>
      <w:r w:rsidR="00FD1110" w:rsidRPr="007678C9">
        <w:rPr>
          <w:rFonts w:ascii="Calibri" w:hAnsi="Calibri" w:cs="Calibri"/>
          <w:sz w:val="24"/>
          <w:szCs w:val="24"/>
        </w:rPr>
        <w:t xml:space="preserve">. </w:t>
      </w:r>
      <w:r w:rsidR="00787A76" w:rsidRPr="007678C9">
        <w:rPr>
          <w:rFonts w:ascii="Calibri" w:hAnsi="Calibri" w:cs="Calibri"/>
          <w:sz w:val="24"/>
          <w:szCs w:val="24"/>
        </w:rPr>
        <w:t xml:space="preserve">A link to the summary of provincial strategies is provided in this document. </w:t>
      </w:r>
    </w:p>
    <w:p w14:paraId="2663C415" w14:textId="77777777" w:rsidR="00F30F74" w:rsidRDefault="009C6199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9" w:history="1">
        <w:r w:rsidR="0069798F" w:rsidRPr="0069798F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 xml:space="preserve">What We Have Accomplished in Canada </w:t>
        </w:r>
        <w:r w:rsidR="00B52F6B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(</w:t>
        </w:r>
        <w:r w:rsidR="0069798F" w:rsidRPr="0069798F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PD</w:t>
        </w:r>
        <w:r w:rsidR="00B52F6B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F version)</w:t>
        </w:r>
      </w:hyperlink>
    </w:p>
    <w:p w14:paraId="7B43F4CB" w14:textId="77777777" w:rsidR="00F30F74" w:rsidRDefault="00F30F74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20" w:history="1">
        <w:r w:rsidRPr="0069798F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 xml:space="preserve">What We Have Accomplished </w:t>
        </w:r>
        <w:r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(</w:t>
        </w:r>
        <w:r w:rsidRPr="0069798F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Word versio</w:t>
        </w:r>
        <w:r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n)</w:t>
        </w:r>
      </w:hyperlink>
    </w:p>
    <w:p w14:paraId="5C6624A1" w14:textId="7913089A" w:rsidR="00F30F74" w:rsidRPr="0069798F" w:rsidRDefault="00F30F74" w:rsidP="00042F16">
      <w:pPr>
        <w:spacing w:after="0" w:line="240" w:lineRule="auto"/>
        <w:rPr>
          <w:rFonts w:cstheme="minorHAnsi"/>
          <w:sz w:val="24"/>
          <w:szCs w:val="24"/>
        </w:rPr>
      </w:pPr>
      <w:hyperlink r:id="rId21" w:tgtFrame="_blank" w:history="1">
        <w:r w:rsidRPr="0069798F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 xml:space="preserve">What We Have Accomplished </w:t>
        </w:r>
        <w:r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(T</w:t>
        </w:r>
        <w:r w:rsidRPr="0069798F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ext versio</w:t>
        </w:r>
        <w:r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n)</w:t>
        </w:r>
      </w:hyperlink>
    </w:p>
    <w:p w14:paraId="5C1BF85F" w14:textId="6929AAA7" w:rsidR="0069798F" w:rsidRDefault="00F30F74" w:rsidP="00664A1C">
      <w:r w:rsidRPr="0069798F">
        <w:rPr>
          <w:rFonts w:cstheme="minorHAnsi"/>
          <w:sz w:val="24"/>
          <w:szCs w:val="24"/>
        </w:rPr>
        <w:t xml:space="preserve"> </w:t>
      </w:r>
    </w:p>
    <w:p w14:paraId="290896C4" w14:textId="2A781720" w:rsidR="00664A1C" w:rsidRPr="007678C9" w:rsidRDefault="00664A1C" w:rsidP="00664A1C">
      <w:pPr>
        <w:rPr>
          <w:rFonts w:ascii="Calibri" w:hAnsi="Calibri" w:cs="Calibri"/>
          <w:b/>
          <w:bCs/>
          <w:color w:val="320032"/>
        </w:rPr>
      </w:pPr>
      <w:r w:rsidRPr="007678C9">
        <w:rPr>
          <w:rFonts w:ascii="Calibri" w:hAnsi="Calibri" w:cs="Calibri"/>
          <w:color w:val="320032"/>
          <w:sz w:val="28"/>
          <w:szCs w:val="28"/>
        </w:rPr>
        <w:t xml:space="preserve">Provincial </w:t>
      </w:r>
      <w:r w:rsidR="005F706B" w:rsidRPr="007678C9">
        <w:rPr>
          <w:rFonts w:ascii="Calibri" w:hAnsi="Calibri" w:cs="Calibri"/>
          <w:color w:val="320032"/>
          <w:sz w:val="28"/>
          <w:szCs w:val="28"/>
        </w:rPr>
        <w:t>S</w:t>
      </w:r>
      <w:r w:rsidRPr="007678C9">
        <w:rPr>
          <w:rFonts w:ascii="Calibri" w:hAnsi="Calibri" w:cs="Calibri"/>
          <w:color w:val="320032"/>
          <w:sz w:val="28"/>
          <w:szCs w:val="28"/>
        </w:rPr>
        <w:t>trategies</w:t>
      </w:r>
      <w:r w:rsidR="005F706B" w:rsidRPr="007678C9">
        <w:rPr>
          <w:rFonts w:ascii="Calibri" w:hAnsi="Calibri" w:cs="Calibri"/>
          <w:color w:val="320032"/>
          <w:sz w:val="28"/>
          <w:szCs w:val="28"/>
        </w:rPr>
        <w:t xml:space="preserve"> on Disability and Work</w:t>
      </w:r>
      <w:r w:rsidRPr="007678C9">
        <w:rPr>
          <w:rFonts w:ascii="Calibri" w:hAnsi="Calibri" w:cs="Calibri"/>
          <w:color w:val="320032"/>
          <w:sz w:val="28"/>
          <w:szCs w:val="28"/>
        </w:rPr>
        <w:t xml:space="preserve"> </w:t>
      </w:r>
      <w:r w:rsidR="005F706B" w:rsidRPr="007678C9">
        <w:rPr>
          <w:rFonts w:ascii="Calibri" w:hAnsi="Calibri" w:cs="Calibri"/>
          <w:color w:val="320032"/>
          <w:sz w:val="28"/>
          <w:szCs w:val="28"/>
        </w:rPr>
        <w:t xml:space="preserve">in Canada </w:t>
      </w:r>
    </w:p>
    <w:p w14:paraId="1EB00A2D" w14:textId="6A6D0ADD" w:rsidR="00644F69" w:rsidRPr="007678C9" w:rsidRDefault="00644F69" w:rsidP="00664A1C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This supporting document to the strategy is a summary of the provincial </w:t>
      </w:r>
      <w:r w:rsidR="005F706B" w:rsidRPr="007678C9">
        <w:rPr>
          <w:rFonts w:ascii="Calibri" w:hAnsi="Calibri" w:cs="Calibri"/>
          <w:sz w:val="24"/>
          <w:szCs w:val="24"/>
        </w:rPr>
        <w:t xml:space="preserve">disability and work </w:t>
      </w:r>
      <w:r w:rsidRPr="007678C9">
        <w:rPr>
          <w:rFonts w:ascii="Calibri" w:hAnsi="Calibri" w:cs="Calibri"/>
          <w:sz w:val="24"/>
          <w:szCs w:val="24"/>
        </w:rPr>
        <w:t xml:space="preserve">strategies across Canada. This summary is available in both French and English. </w:t>
      </w:r>
    </w:p>
    <w:p w14:paraId="4C5DF93C" w14:textId="77777777" w:rsidR="00F30F74" w:rsidRDefault="009C6199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22" w:tgtFrame="_blank" w:history="1">
        <w:r w:rsidR="00FE7B15" w:rsidRPr="00FE7B15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 xml:space="preserve">Provincial Strategies </w:t>
        </w:r>
        <w:r w:rsidR="00B52F6B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(</w:t>
        </w:r>
        <w:r w:rsidR="00FE7B15" w:rsidRPr="00FE7B15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PD</w:t>
        </w:r>
        <w:r w:rsidR="00B52F6B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</w:rPr>
          <w:t>F version)</w:t>
        </w:r>
      </w:hyperlink>
    </w:p>
    <w:p w14:paraId="138C4924" w14:textId="77777777" w:rsidR="00F30F74" w:rsidRDefault="009C6199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FE7B15" w:rsidRPr="00FE7B15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 xml:space="preserve">Provincial Strategies </w:t>
        </w:r>
        <w:r w:rsidR="00B52F6B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(</w:t>
        </w:r>
        <w:r w:rsidR="00FE7B15" w:rsidRPr="00FE7B15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Word versio</w:t>
        </w:r>
        <w:r w:rsidR="00B52F6B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n)</w:t>
        </w:r>
      </w:hyperlink>
    </w:p>
    <w:p w14:paraId="43038A73" w14:textId="166749F0" w:rsidR="00FE7B15" w:rsidRPr="00FE7B15" w:rsidRDefault="009C6199" w:rsidP="00042F16">
      <w:pPr>
        <w:spacing w:after="0" w:line="240" w:lineRule="auto"/>
        <w:rPr>
          <w:rFonts w:cstheme="minorHAnsi"/>
          <w:sz w:val="24"/>
          <w:szCs w:val="24"/>
        </w:rPr>
      </w:pPr>
      <w:hyperlink r:id="rId24" w:tgtFrame="_blank" w:history="1">
        <w:r w:rsidR="00FE7B15" w:rsidRPr="00FE7B15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 xml:space="preserve">Provincial Strategies </w:t>
        </w:r>
        <w:r w:rsidR="00B52F6B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(T</w:t>
        </w:r>
        <w:r w:rsidR="00FE7B15" w:rsidRPr="00FE7B15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ext versio</w:t>
        </w:r>
        <w:r w:rsidR="00B52F6B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</w:rPr>
          <w:t>n)</w:t>
        </w:r>
      </w:hyperlink>
    </w:p>
    <w:p w14:paraId="04D2A7F3" w14:textId="77777777" w:rsidR="00F30F74" w:rsidRDefault="009C6199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  <w:lang w:val="fr-CA"/>
        </w:rPr>
      </w:pPr>
      <w:hyperlink r:id="rId25" w:tgtFrame="_blank" w:history="1">
        <w:r w:rsidR="00100335" w:rsidRPr="00100335">
          <w:rPr>
            <w:rStyle w:val="Hyperlink"/>
            <w:rFonts w:cstheme="minorHAnsi"/>
            <w:color w:val="333333"/>
            <w:sz w:val="24"/>
            <w:szCs w:val="24"/>
            <w:shd w:val="clear" w:color="auto" w:fill="FFFFFF"/>
            <w:lang w:val="fr-CA"/>
          </w:rPr>
          <w:t>Résumé des Stratégies Provinciales (en version PDF)</w:t>
        </w:r>
      </w:hyperlink>
    </w:p>
    <w:p w14:paraId="04E7619B" w14:textId="3B981C66" w:rsidR="00F30F74" w:rsidRDefault="009C6199" w:rsidP="00042F16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  <w:lang w:val="fr-CA"/>
        </w:rPr>
      </w:pPr>
      <w:hyperlink r:id="rId26" w:tgtFrame="_blank" w:history="1">
        <w:r w:rsidR="00100335" w:rsidRPr="00100335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  <w:lang w:val="fr-CA"/>
          </w:rPr>
          <w:t>Résumé des Stratégies Provinciales (en version Word)</w:t>
        </w:r>
      </w:hyperlink>
    </w:p>
    <w:p w14:paraId="53966C9F" w14:textId="76F73634" w:rsidR="0083112A" w:rsidRPr="00D06BF2" w:rsidRDefault="009C6199" w:rsidP="00042F16">
      <w:pPr>
        <w:spacing w:after="0" w:line="240" w:lineRule="auto"/>
        <w:rPr>
          <w:rFonts w:cstheme="minorHAnsi"/>
          <w:sz w:val="24"/>
          <w:szCs w:val="24"/>
          <w:lang w:val="fr-CA"/>
        </w:rPr>
      </w:pPr>
      <w:hyperlink r:id="rId27" w:tgtFrame="_blank" w:history="1">
        <w:r w:rsidR="00100335" w:rsidRPr="00100335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  <w:lang w:val="fr-CA"/>
          </w:rPr>
          <w:t>Résumé des Stratégies Provinciales (</w:t>
        </w:r>
      </w:hyperlink>
      <w:hyperlink r:id="rId28" w:tgtFrame="_blank" w:history="1">
        <w:r w:rsidR="00100335" w:rsidRPr="00100335">
          <w:rPr>
            <w:rStyle w:val="Hyperlink"/>
            <w:rFonts w:cstheme="minorHAnsi"/>
            <w:color w:val="561B58"/>
            <w:sz w:val="24"/>
            <w:szCs w:val="24"/>
            <w:shd w:val="clear" w:color="auto" w:fill="FFFFFF"/>
            <w:lang w:val="fr-CA"/>
          </w:rPr>
          <w:t>en version texte)</w:t>
        </w:r>
      </w:hyperlink>
    </w:p>
    <w:p w14:paraId="14C55696" w14:textId="77777777" w:rsidR="00100335" w:rsidRPr="00100335" w:rsidRDefault="00100335" w:rsidP="004339C4">
      <w:pPr>
        <w:rPr>
          <w:rFonts w:eastAsiaTheme="majorEastAsia" w:cstheme="minorHAnsi"/>
          <w:bCs/>
          <w:sz w:val="24"/>
          <w:szCs w:val="24"/>
          <w:lang w:val="fr-CA"/>
        </w:rPr>
      </w:pPr>
    </w:p>
    <w:p w14:paraId="373BEE71" w14:textId="2D7DF115" w:rsidR="004339C4" w:rsidRPr="007678C9" w:rsidRDefault="004339C4" w:rsidP="004339C4">
      <w:pPr>
        <w:rPr>
          <w:rFonts w:ascii="Calibri" w:hAnsi="Calibri" w:cs="Calibri"/>
          <w:color w:val="320032"/>
          <w:sz w:val="28"/>
          <w:szCs w:val="28"/>
        </w:rPr>
      </w:pPr>
      <w:r w:rsidRPr="007678C9">
        <w:rPr>
          <w:rFonts w:ascii="Calibri" w:hAnsi="Calibri" w:cs="Calibri"/>
          <w:color w:val="320032"/>
          <w:sz w:val="28"/>
          <w:szCs w:val="28"/>
        </w:rPr>
        <w:t xml:space="preserve">Terminology and </w:t>
      </w:r>
      <w:r w:rsidR="009B0B59" w:rsidRPr="007678C9">
        <w:rPr>
          <w:rFonts w:ascii="Calibri" w:hAnsi="Calibri" w:cs="Calibri"/>
          <w:color w:val="320032"/>
          <w:sz w:val="28"/>
          <w:szCs w:val="28"/>
        </w:rPr>
        <w:t>A</w:t>
      </w:r>
      <w:r w:rsidRPr="007678C9">
        <w:rPr>
          <w:rFonts w:ascii="Calibri" w:hAnsi="Calibri" w:cs="Calibri"/>
          <w:color w:val="320032"/>
          <w:sz w:val="28"/>
          <w:szCs w:val="28"/>
        </w:rPr>
        <w:t xml:space="preserve">cronyms </w:t>
      </w:r>
    </w:p>
    <w:p w14:paraId="11374291" w14:textId="5D90FA40" w:rsidR="004339C4" w:rsidRPr="007678C9" w:rsidRDefault="004339C4" w:rsidP="004339C4">
      <w:pPr>
        <w:rPr>
          <w:rFonts w:ascii="Calibri" w:hAnsi="Calibri" w:cs="Calibri"/>
          <w:sz w:val="24"/>
          <w:szCs w:val="24"/>
        </w:rPr>
      </w:pPr>
      <w:r w:rsidRPr="007678C9">
        <w:rPr>
          <w:rFonts w:ascii="Calibri" w:hAnsi="Calibri" w:cs="Calibri"/>
          <w:sz w:val="24"/>
          <w:szCs w:val="24"/>
        </w:rPr>
        <w:t xml:space="preserve">This supporting document is a resource </w:t>
      </w:r>
      <w:r w:rsidR="008301B1" w:rsidRPr="007678C9">
        <w:rPr>
          <w:rFonts w:ascii="Calibri" w:hAnsi="Calibri" w:cs="Calibri"/>
          <w:sz w:val="24"/>
          <w:szCs w:val="24"/>
        </w:rPr>
        <w:t>that provides</w:t>
      </w:r>
      <w:r w:rsidRPr="007678C9">
        <w:rPr>
          <w:rFonts w:ascii="Calibri" w:hAnsi="Calibri" w:cs="Calibri"/>
          <w:sz w:val="24"/>
          <w:szCs w:val="24"/>
        </w:rPr>
        <w:t xml:space="preserve"> definitions of terminology and acronyms used in the strategy, to help readers understand what different words and expressions mean in the Disability and Work in Canada (DWC) context. </w:t>
      </w:r>
    </w:p>
    <w:p w14:paraId="1DC494F3" w14:textId="77777777" w:rsidR="00F30F74" w:rsidRDefault="009C6199" w:rsidP="00042F16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hyperlink r:id="rId29" w:tgtFrame="_blank" w:history="1">
        <w:r w:rsidR="00127ABA" w:rsidRPr="00FE7B15">
          <w:rPr>
            <w:rStyle w:val="Hyperlink"/>
            <w:rFonts w:cstheme="minorHAnsi"/>
            <w:color w:val="561B58"/>
            <w:sz w:val="24"/>
            <w:szCs w:val="24"/>
          </w:rPr>
          <w:t xml:space="preserve">Terminology and Acronyms </w:t>
        </w:r>
        <w:r w:rsidR="00EC7FDF">
          <w:rPr>
            <w:rStyle w:val="Hyperlink"/>
            <w:rFonts w:cstheme="minorHAnsi"/>
            <w:color w:val="561B58"/>
            <w:sz w:val="24"/>
            <w:szCs w:val="24"/>
          </w:rPr>
          <w:t>(</w:t>
        </w:r>
        <w:r w:rsidR="00127ABA" w:rsidRPr="00FE7B15">
          <w:rPr>
            <w:rStyle w:val="Hyperlink"/>
            <w:rFonts w:cstheme="minorHAnsi"/>
            <w:color w:val="561B58"/>
            <w:sz w:val="24"/>
            <w:szCs w:val="24"/>
          </w:rPr>
          <w:t>PD</w:t>
        </w:r>
        <w:r w:rsidR="00EC7FDF">
          <w:rPr>
            <w:rStyle w:val="Hyperlink"/>
            <w:rFonts w:cstheme="minorHAnsi"/>
            <w:color w:val="561B58"/>
            <w:sz w:val="24"/>
            <w:szCs w:val="24"/>
          </w:rPr>
          <w:t>F version)</w:t>
        </w:r>
      </w:hyperlink>
    </w:p>
    <w:p w14:paraId="3E0BEBA7" w14:textId="77777777" w:rsidR="00F30F74" w:rsidRDefault="009C6199" w:rsidP="00042F16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hyperlink r:id="rId30" w:tgtFrame="_blank" w:history="1">
        <w:r w:rsidR="00127ABA" w:rsidRPr="00FE7B15">
          <w:rPr>
            <w:rStyle w:val="Hyperlink"/>
            <w:rFonts w:cstheme="minorHAnsi"/>
            <w:color w:val="561B58"/>
            <w:sz w:val="24"/>
            <w:szCs w:val="24"/>
          </w:rPr>
          <w:t xml:space="preserve">Terminology and Acronyms </w:t>
        </w:r>
        <w:r w:rsidR="00EC7FDF">
          <w:rPr>
            <w:rStyle w:val="Hyperlink"/>
            <w:rFonts w:cstheme="minorHAnsi"/>
            <w:color w:val="561B58"/>
            <w:sz w:val="24"/>
            <w:szCs w:val="24"/>
          </w:rPr>
          <w:t>(</w:t>
        </w:r>
        <w:r w:rsidR="00127ABA" w:rsidRPr="00FE7B15">
          <w:rPr>
            <w:rStyle w:val="Hyperlink"/>
            <w:rFonts w:cstheme="minorHAnsi"/>
            <w:color w:val="561B58"/>
            <w:sz w:val="24"/>
            <w:szCs w:val="24"/>
          </w:rPr>
          <w:t>Word versio</w:t>
        </w:r>
        <w:r w:rsidR="00EC7FDF">
          <w:rPr>
            <w:rStyle w:val="Hyperlink"/>
            <w:rFonts w:cstheme="minorHAnsi"/>
            <w:color w:val="561B58"/>
            <w:sz w:val="24"/>
            <w:szCs w:val="24"/>
          </w:rPr>
          <w:t>n)</w:t>
        </w:r>
      </w:hyperlink>
    </w:p>
    <w:p w14:paraId="05C07DCD" w14:textId="7C5E05A8" w:rsidR="00127ABA" w:rsidRPr="00FE7B15" w:rsidRDefault="009C6199" w:rsidP="00042F16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hyperlink r:id="rId31" w:history="1">
        <w:r w:rsidR="00127ABA" w:rsidRPr="00EF237D">
          <w:rPr>
            <w:rStyle w:val="Hyperlink"/>
            <w:rFonts w:cstheme="minorHAnsi"/>
            <w:sz w:val="24"/>
            <w:szCs w:val="24"/>
          </w:rPr>
          <w:t xml:space="preserve">Terminology and Acronyms </w:t>
        </w:r>
        <w:r w:rsidR="00EC7FDF" w:rsidRPr="00EF237D">
          <w:rPr>
            <w:rStyle w:val="Hyperlink"/>
            <w:rFonts w:cstheme="minorHAnsi"/>
            <w:sz w:val="24"/>
            <w:szCs w:val="24"/>
          </w:rPr>
          <w:t>(T</w:t>
        </w:r>
        <w:r w:rsidR="00127ABA" w:rsidRPr="00EF237D">
          <w:rPr>
            <w:rStyle w:val="Hyperlink"/>
            <w:rFonts w:cstheme="minorHAnsi"/>
            <w:sz w:val="24"/>
            <w:szCs w:val="24"/>
          </w:rPr>
          <w:t>ext version</w:t>
        </w:r>
        <w:r w:rsidR="00EC7FDF" w:rsidRPr="00EF237D">
          <w:rPr>
            <w:rStyle w:val="Hyperlink"/>
            <w:rFonts w:cstheme="minorHAnsi"/>
            <w:sz w:val="24"/>
            <w:szCs w:val="24"/>
          </w:rPr>
          <w:t>)</w:t>
        </w:r>
      </w:hyperlink>
      <w:r w:rsidR="00EF237D">
        <w:rPr>
          <w:rFonts w:cstheme="minorHAnsi"/>
          <w:color w:val="333333"/>
          <w:sz w:val="24"/>
          <w:szCs w:val="24"/>
        </w:rPr>
        <w:t xml:space="preserve"> </w:t>
      </w:r>
    </w:p>
    <w:p w14:paraId="5B145CE0" w14:textId="42D879AB" w:rsidR="004339C4" w:rsidRPr="007678C9" w:rsidRDefault="004339C4" w:rsidP="00127ABA">
      <w:pPr>
        <w:rPr>
          <w:rFonts w:ascii="Calibri" w:hAnsi="Calibri" w:cs="Calibri"/>
          <w:color w:val="2F5496" w:themeColor="accent1" w:themeShade="BF"/>
          <w:sz w:val="28"/>
          <w:szCs w:val="28"/>
        </w:rPr>
      </w:pPr>
    </w:p>
    <w:sectPr w:rsidR="004339C4" w:rsidRPr="007678C9">
      <w:headerReference w:type="default" r:id="rId32"/>
      <w:footerReference w:type="default" r:id="rId3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173F" w14:textId="77777777" w:rsidR="00C15AF2" w:rsidRDefault="00C15AF2" w:rsidP="00593236">
      <w:pPr>
        <w:spacing w:after="0" w:line="240" w:lineRule="auto"/>
      </w:pPr>
      <w:r>
        <w:separator/>
      </w:r>
    </w:p>
  </w:endnote>
  <w:endnote w:type="continuationSeparator" w:id="0">
    <w:p w14:paraId="7BD5F510" w14:textId="77777777" w:rsidR="00C15AF2" w:rsidRDefault="00C15AF2" w:rsidP="005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900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869FA" w14:textId="793069E3" w:rsidR="00E304AC" w:rsidRDefault="00E304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60A98" w14:textId="77777777" w:rsidR="00E304AC" w:rsidRDefault="00E30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D55D0" w14:textId="77777777" w:rsidR="00C15AF2" w:rsidRDefault="00C15AF2" w:rsidP="00593236">
      <w:pPr>
        <w:spacing w:after="0" w:line="240" w:lineRule="auto"/>
      </w:pPr>
      <w:r>
        <w:separator/>
      </w:r>
    </w:p>
  </w:footnote>
  <w:footnote w:type="continuationSeparator" w:id="0">
    <w:p w14:paraId="442176FB" w14:textId="77777777" w:rsidR="00C15AF2" w:rsidRDefault="00C15AF2" w:rsidP="0059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0C44" w14:textId="75B8A3C9" w:rsidR="00593236" w:rsidRDefault="00593236">
    <w:pPr>
      <w:pStyle w:val="Header"/>
    </w:pPr>
    <w:r w:rsidRPr="00EB6D8C">
      <w:rPr>
        <w:rFonts w:ascii="Times New Roman" w:hAnsi="Times New Roman"/>
        <w:noProof/>
        <w:sz w:val="24"/>
        <w:szCs w:val="24"/>
      </w:rPr>
      <w:drawing>
        <wp:inline distT="0" distB="0" distL="0" distR="0" wp14:anchorId="514B4C63" wp14:editId="50BE571E">
          <wp:extent cx="5929491" cy="831273"/>
          <wp:effectExtent l="0" t="0" r="0" b="6985"/>
          <wp:docPr id="11" name="Content Placeholder 4">
            <a:extLst xmlns:a="http://schemas.openxmlformats.org/drawingml/2006/main">
              <a:ext uri="{FF2B5EF4-FFF2-40B4-BE49-F238E27FC236}">
                <a16:creationId xmlns:a16="http://schemas.microsoft.com/office/drawing/2014/main" id="{3ECE5B1D-16A8-4BDF-BE2F-F8447EF35C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ntent Placeholder 4">
                    <a:extLst>
                      <a:ext uri="{FF2B5EF4-FFF2-40B4-BE49-F238E27FC236}">
                        <a16:creationId xmlns:a16="http://schemas.microsoft.com/office/drawing/2014/main" id="{3ECE5B1D-16A8-4BDF-BE2F-F8447EF35C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21359" cy="84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12A35" w14:textId="77777777" w:rsidR="00593236" w:rsidRDefault="00593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2912"/>
    <w:multiLevelType w:val="hybridMultilevel"/>
    <w:tmpl w:val="072214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5020D"/>
    <w:multiLevelType w:val="hybridMultilevel"/>
    <w:tmpl w:val="BEEA996C"/>
    <w:lvl w:ilvl="0" w:tplc="88F0F9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2B92"/>
    <w:multiLevelType w:val="multilevel"/>
    <w:tmpl w:val="5466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00BDE"/>
    <w:multiLevelType w:val="hybridMultilevel"/>
    <w:tmpl w:val="09E29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E610A"/>
    <w:multiLevelType w:val="hybridMultilevel"/>
    <w:tmpl w:val="EF7C2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67"/>
    <w:rsid w:val="00027C23"/>
    <w:rsid w:val="00037FE7"/>
    <w:rsid w:val="00042F16"/>
    <w:rsid w:val="000612C3"/>
    <w:rsid w:val="000618DA"/>
    <w:rsid w:val="0006685F"/>
    <w:rsid w:val="00067110"/>
    <w:rsid w:val="00071C8B"/>
    <w:rsid w:val="00081BD0"/>
    <w:rsid w:val="00084E30"/>
    <w:rsid w:val="00086F67"/>
    <w:rsid w:val="000871AF"/>
    <w:rsid w:val="000B28C4"/>
    <w:rsid w:val="000D0926"/>
    <w:rsid w:val="000D1B2C"/>
    <w:rsid w:val="000D4D2E"/>
    <w:rsid w:val="000D798C"/>
    <w:rsid w:val="00100335"/>
    <w:rsid w:val="001016E0"/>
    <w:rsid w:val="00127ABA"/>
    <w:rsid w:val="001378B2"/>
    <w:rsid w:val="00163EC1"/>
    <w:rsid w:val="0016655D"/>
    <w:rsid w:val="001753E4"/>
    <w:rsid w:val="001A5DB7"/>
    <w:rsid w:val="001C3548"/>
    <w:rsid w:val="001D2449"/>
    <w:rsid w:val="001D5767"/>
    <w:rsid w:val="001E5376"/>
    <w:rsid w:val="00206283"/>
    <w:rsid w:val="00214FE8"/>
    <w:rsid w:val="00251AAE"/>
    <w:rsid w:val="002544DD"/>
    <w:rsid w:val="00277363"/>
    <w:rsid w:val="002F5514"/>
    <w:rsid w:val="00315ABD"/>
    <w:rsid w:val="00325EC6"/>
    <w:rsid w:val="00333805"/>
    <w:rsid w:val="00336B47"/>
    <w:rsid w:val="003525BA"/>
    <w:rsid w:val="003B0A7A"/>
    <w:rsid w:val="003B46D6"/>
    <w:rsid w:val="003D332A"/>
    <w:rsid w:val="003F73F3"/>
    <w:rsid w:val="00401144"/>
    <w:rsid w:val="004027A0"/>
    <w:rsid w:val="0043018E"/>
    <w:rsid w:val="00431D86"/>
    <w:rsid w:val="004339C4"/>
    <w:rsid w:val="004516F9"/>
    <w:rsid w:val="00454311"/>
    <w:rsid w:val="00460563"/>
    <w:rsid w:val="004739D4"/>
    <w:rsid w:val="00477AA1"/>
    <w:rsid w:val="00492A7C"/>
    <w:rsid w:val="004B562E"/>
    <w:rsid w:val="004D49F6"/>
    <w:rsid w:val="004E2E88"/>
    <w:rsid w:val="004F31E9"/>
    <w:rsid w:val="004F3952"/>
    <w:rsid w:val="00514900"/>
    <w:rsid w:val="00531C8D"/>
    <w:rsid w:val="00590644"/>
    <w:rsid w:val="00593236"/>
    <w:rsid w:val="0059548E"/>
    <w:rsid w:val="005C0730"/>
    <w:rsid w:val="005C2211"/>
    <w:rsid w:val="005D27EA"/>
    <w:rsid w:val="005E75AA"/>
    <w:rsid w:val="005F706B"/>
    <w:rsid w:val="00605CAC"/>
    <w:rsid w:val="00621870"/>
    <w:rsid w:val="0062353E"/>
    <w:rsid w:val="0063402A"/>
    <w:rsid w:val="00642A93"/>
    <w:rsid w:val="00643A92"/>
    <w:rsid w:val="00644F69"/>
    <w:rsid w:val="00664A1C"/>
    <w:rsid w:val="0069763C"/>
    <w:rsid w:val="0069798F"/>
    <w:rsid w:val="006B5BE4"/>
    <w:rsid w:val="006C5AA1"/>
    <w:rsid w:val="006F4D0A"/>
    <w:rsid w:val="007114E8"/>
    <w:rsid w:val="007447AA"/>
    <w:rsid w:val="0076151C"/>
    <w:rsid w:val="007678C9"/>
    <w:rsid w:val="00776B03"/>
    <w:rsid w:val="00787A76"/>
    <w:rsid w:val="007C2894"/>
    <w:rsid w:val="007D38C6"/>
    <w:rsid w:val="007D5B31"/>
    <w:rsid w:val="007E26E2"/>
    <w:rsid w:val="007E4C00"/>
    <w:rsid w:val="00820105"/>
    <w:rsid w:val="00823065"/>
    <w:rsid w:val="008301B1"/>
    <w:rsid w:val="0083112A"/>
    <w:rsid w:val="00844422"/>
    <w:rsid w:val="00854F05"/>
    <w:rsid w:val="008705FA"/>
    <w:rsid w:val="00892B51"/>
    <w:rsid w:val="008B52CC"/>
    <w:rsid w:val="008D7664"/>
    <w:rsid w:val="008D7ED8"/>
    <w:rsid w:val="008E18AD"/>
    <w:rsid w:val="00913F2E"/>
    <w:rsid w:val="0093242E"/>
    <w:rsid w:val="009372A3"/>
    <w:rsid w:val="009410D1"/>
    <w:rsid w:val="00952C7B"/>
    <w:rsid w:val="00953606"/>
    <w:rsid w:val="00954B24"/>
    <w:rsid w:val="00956F8C"/>
    <w:rsid w:val="0096729E"/>
    <w:rsid w:val="00996B8C"/>
    <w:rsid w:val="00997D0A"/>
    <w:rsid w:val="009A16DD"/>
    <w:rsid w:val="009B0B59"/>
    <w:rsid w:val="009B1A53"/>
    <w:rsid w:val="009B3DDA"/>
    <w:rsid w:val="009B7186"/>
    <w:rsid w:val="009C6199"/>
    <w:rsid w:val="009C72B8"/>
    <w:rsid w:val="009E1DD1"/>
    <w:rsid w:val="009F627A"/>
    <w:rsid w:val="009F726E"/>
    <w:rsid w:val="00A027F8"/>
    <w:rsid w:val="00A33B91"/>
    <w:rsid w:val="00A371D7"/>
    <w:rsid w:val="00A45110"/>
    <w:rsid w:val="00A46D4B"/>
    <w:rsid w:val="00A7123D"/>
    <w:rsid w:val="00A94048"/>
    <w:rsid w:val="00AA0195"/>
    <w:rsid w:val="00AC4EAD"/>
    <w:rsid w:val="00AC74B2"/>
    <w:rsid w:val="00AE7C2E"/>
    <w:rsid w:val="00B1222E"/>
    <w:rsid w:val="00B20B9E"/>
    <w:rsid w:val="00B4423D"/>
    <w:rsid w:val="00B52F6B"/>
    <w:rsid w:val="00B57194"/>
    <w:rsid w:val="00B66ECD"/>
    <w:rsid w:val="00B93615"/>
    <w:rsid w:val="00BA27DA"/>
    <w:rsid w:val="00BB039C"/>
    <w:rsid w:val="00BB2E2F"/>
    <w:rsid w:val="00BC3E28"/>
    <w:rsid w:val="00BE33A8"/>
    <w:rsid w:val="00BF3F9C"/>
    <w:rsid w:val="00C02CCE"/>
    <w:rsid w:val="00C04047"/>
    <w:rsid w:val="00C1168B"/>
    <w:rsid w:val="00C15AF2"/>
    <w:rsid w:val="00C30A48"/>
    <w:rsid w:val="00C43634"/>
    <w:rsid w:val="00C77D61"/>
    <w:rsid w:val="00C8036D"/>
    <w:rsid w:val="00C92A5F"/>
    <w:rsid w:val="00C93F3A"/>
    <w:rsid w:val="00CA3034"/>
    <w:rsid w:val="00CB09D0"/>
    <w:rsid w:val="00CD6EEC"/>
    <w:rsid w:val="00D06BF2"/>
    <w:rsid w:val="00D17B78"/>
    <w:rsid w:val="00D244C2"/>
    <w:rsid w:val="00D244C9"/>
    <w:rsid w:val="00D43864"/>
    <w:rsid w:val="00D65FDC"/>
    <w:rsid w:val="00D742BC"/>
    <w:rsid w:val="00D86BDC"/>
    <w:rsid w:val="00DB55BC"/>
    <w:rsid w:val="00DF12D8"/>
    <w:rsid w:val="00DF79A5"/>
    <w:rsid w:val="00E2369B"/>
    <w:rsid w:val="00E23B36"/>
    <w:rsid w:val="00E304AC"/>
    <w:rsid w:val="00E32C38"/>
    <w:rsid w:val="00E34A93"/>
    <w:rsid w:val="00E56685"/>
    <w:rsid w:val="00EC6F1C"/>
    <w:rsid w:val="00EC7FDF"/>
    <w:rsid w:val="00ED2564"/>
    <w:rsid w:val="00EE0622"/>
    <w:rsid w:val="00EF237D"/>
    <w:rsid w:val="00F00C46"/>
    <w:rsid w:val="00F076C1"/>
    <w:rsid w:val="00F13BC1"/>
    <w:rsid w:val="00F17F70"/>
    <w:rsid w:val="00F30F74"/>
    <w:rsid w:val="00F53AF1"/>
    <w:rsid w:val="00F71A28"/>
    <w:rsid w:val="00F80267"/>
    <w:rsid w:val="00F87C25"/>
    <w:rsid w:val="00FA106B"/>
    <w:rsid w:val="00FA79F2"/>
    <w:rsid w:val="00FA7CA7"/>
    <w:rsid w:val="00FB49DD"/>
    <w:rsid w:val="00FD1110"/>
    <w:rsid w:val="00FE0FC3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630B"/>
  <w15:chartTrackingRefBased/>
  <w15:docId w15:val="{7B84CD8E-7F33-4863-A361-9F70C318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29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36"/>
  </w:style>
  <w:style w:type="paragraph" w:styleId="Footer">
    <w:name w:val="footer"/>
    <w:basedOn w:val="Normal"/>
    <w:link w:val="FooterChar"/>
    <w:uiPriority w:val="99"/>
    <w:unhideWhenUsed/>
    <w:rsid w:val="0059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36"/>
  </w:style>
  <w:style w:type="paragraph" w:styleId="ListParagraph">
    <w:name w:val="List Paragraph"/>
    <w:basedOn w:val="Normal"/>
    <w:uiPriority w:val="34"/>
    <w:qFormat/>
    <w:rsid w:val="005954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2C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C5A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AA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67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339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wdp.ca/sites/default/files/dwc_strategy_-_moving_forward_together.pdf" TargetMode="External"/><Relationship Id="rId13" Type="http://schemas.openxmlformats.org/officeDocument/2006/relationships/hyperlink" Target="https://www.crwdp.ca/sites/default/files/the_case_for_a_new_strategy_0.docx" TargetMode="External"/><Relationship Id="rId18" Type="http://schemas.openxmlformats.org/officeDocument/2006/relationships/hyperlink" Target="https://www.crwdp.ca/en/dwc-strategy" TargetMode="External"/><Relationship Id="rId26" Type="http://schemas.openxmlformats.org/officeDocument/2006/relationships/hyperlink" Target="https://www.crwdp.ca/sites/default/files/provincial_strategie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rwdp.ca/sites/default/files/what_we_have_accomplished.tx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rwdp.ca/sites/default/files/the_case_for_a_new_strategy_0.pdf" TargetMode="External"/><Relationship Id="rId17" Type="http://schemas.openxmlformats.org/officeDocument/2006/relationships/hyperlink" Target="https://www.crwdp.ca/sites/default/files/how_this_strategy_was_developed.txt" TargetMode="External"/><Relationship Id="rId25" Type="http://schemas.openxmlformats.org/officeDocument/2006/relationships/hyperlink" Target="https://www.crwdp.ca/sites/default/files/strategies_provinciales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rwdp.ca/sites/default/files/how_this_strategy_was_developed.docx" TargetMode="External"/><Relationship Id="rId20" Type="http://schemas.openxmlformats.org/officeDocument/2006/relationships/hyperlink" Target="https://www.crwdp.ca/sites/default/files/what_we_have_accomplished.docx" TargetMode="External"/><Relationship Id="rId29" Type="http://schemas.openxmlformats.org/officeDocument/2006/relationships/hyperlink" Target="https://www.crwdp.ca/sites/default/files/terminology_and_acronym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wdp.ca/sites/default/files/dwc_strategy_-_moving_forward_together.txt" TargetMode="External"/><Relationship Id="rId24" Type="http://schemas.openxmlformats.org/officeDocument/2006/relationships/hyperlink" Target="https://www.crwdp.ca/sites/default/files/provincial_strategies.txt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rwdp.ca/sites/default/files/how_this_strategy_was_developed.pdf" TargetMode="External"/><Relationship Id="rId23" Type="http://schemas.openxmlformats.org/officeDocument/2006/relationships/hyperlink" Target="https://www.crwdp.ca/sites/default/files/provincial_strategies.docx" TargetMode="External"/><Relationship Id="rId28" Type="http://schemas.openxmlformats.org/officeDocument/2006/relationships/hyperlink" Target="https://www.crwdp.ca/sites/default/files/strategies_provinciales.txt" TargetMode="External"/><Relationship Id="rId10" Type="http://schemas.openxmlformats.org/officeDocument/2006/relationships/hyperlink" Target="https://www.crwdp.ca/sites/default/files/dwc_strategy_-_moving_forward_together.docx" TargetMode="External"/><Relationship Id="rId19" Type="http://schemas.openxmlformats.org/officeDocument/2006/relationships/hyperlink" Target="https://www.crwdp.ca/sites/default/files/what_we_have_accomplished.pdf" TargetMode="External"/><Relationship Id="rId31" Type="http://schemas.openxmlformats.org/officeDocument/2006/relationships/hyperlink" Target="https://www.crwdp.ca/sites/default/files/terminology_and_acronyms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wdp.ca/sites/default/files/dwc_strategy_-_moving_forward_together.pdf" TargetMode="External"/><Relationship Id="rId14" Type="http://schemas.openxmlformats.org/officeDocument/2006/relationships/hyperlink" Target="https://www.crwdp.ca/sites/default/files/the_case_for_a_new_strategy_0.txt" TargetMode="External"/><Relationship Id="rId22" Type="http://schemas.openxmlformats.org/officeDocument/2006/relationships/hyperlink" Target="https://www.crwdp.ca/sites/default/files/provincial_strategies.pdf" TargetMode="External"/><Relationship Id="rId27" Type="http://schemas.openxmlformats.org/officeDocument/2006/relationships/hyperlink" Target="https://www.crwdp.ca/sites/default/files/strategies_provinciales.pdf" TargetMode="External"/><Relationship Id="rId30" Type="http://schemas.openxmlformats.org/officeDocument/2006/relationships/hyperlink" Target="https://www.crwdp.ca/sites/default/files/terminology_and_acronyms.docx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2101-ABAC-4287-8AB5-BE586203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Imam</dc:creator>
  <cp:keywords/>
  <dc:description/>
  <cp:lastModifiedBy>Sabrina Imam</cp:lastModifiedBy>
  <cp:revision>4</cp:revision>
  <cp:lastPrinted>2019-11-25T19:03:00Z</cp:lastPrinted>
  <dcterms:created xsi:type="dcterms:W3CDTF">2019-11-25T19:06:00Z</dcterms:created>
  <dcterms:modified xsi:type="dcterms:W3CDTF">2019-11-25T19:09:00Z</dcterms:modified>
</cp:coreProperties>
</file>